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cs="Times New Roman"/>
          <w:b/>
          <w:sz w:val="44"/>
          <w:szCs w:val="44"/>
          <w:u w:val="single"/>
        </w:rPr>
      </w:pPr>
    </w:p>
    <w:p>
      <w:pPr>
        <w:adjustRightInd w:val="0"/>
        <w:snapToGrid w:val="0"/>
        <w:spacing w:line="360" w:lineRule="auto"/>
        <w:jc w:val="center"/>
        <w:rPr>
          <w:rFonts w:ascii="Times New Roman" w:hAnsi="Times New Roman" w:cs="Times New Roman"/>
          <w:b/>
          <w:sz w:val="44"/>
          <w:szCs w:val="44"/>
          <w:u w:val="single"/>
        </w:rPr>
      </w:pPr>
    </w:p>
    <w:p>
      <w:pPr>
        <w:adjustRightInd w:val="0"/>
        <w:snapToGrid w:val="0"/>
        <w:spacing w:line="360" w:lineRule="auto"/>
        <w:jc w:val="center"/>
        <w:rPr>
          <w:rFonts w:ascii="Times New Roman" w:hAnsi="Times New Roman" w:cs="Times New Roman"/>
          <w:b/>
          <w:sz w:val="44"/>
          <w:szCs w:val="44"/>
          <w:u w:val="single"/>
        </w:rPr>
      </w:pPr>
    </w:p>
    <w:p>
      <w:pPr>
        <w:adjustRightInd w:val="0"/>
        <w:snapToGrid w:val="0"/>
        <w:spacing w:line="360" w:lineRule="auto"/>
        <w:jc w:val="center"/>
        <w:rPr>
          <w:rFonts w:ascii="Times New Roman" w:hAnsi="Times New Roman" w:cs="Times New Roman"/>
          <w:b/>
          <w:sz w:val="44"/>
          <w:szCs w:val="44"/>
          <w:u w:val="single"/>
        </w:rPr>
      </w:pPr>
    </w:p>
    <w:p>
      <w:pPr>
        <w:adjustRightInd w:val="0"/>
        <w:snapToGrid w:val="0"/>
        <w:spacing w:line="360" w:lineRule="auto"/>
        <w:jc w:val="center"/>
        <w:rPr>
          <w:rFonts w:ascii="Times New Roman" w:hAnsi="Times New Roman" w:eastAsia="华文中宋" w:cs="Times New Roman"/>
          <w:b/>
          <w:sz w:val="44"/>
          <w:szCs w:val="44"/>
        </w:rPr>
      </w:pPr>
      <w:r>
        <w:rPr>
          <w:rFonts w:ascii="Times New Roman" w:hAnsi="Times New Roman" w:eastAsia="华文中宋" w:cs="Times New Roman"/>
          <w:b/>
          <w:sz w:val="44"/>
          <w:szCs w:val="44"/>
        </w:rPr>
        <w:t>亳州市</w:t>
      </w:r>
      <w:r>
        <w:rPr>
          <w:rFonts w:hint="eastAsia" w:ascii="Times New Roman" w:hAnsi="Times New Roman" w:eastAsia="华文中宋" w:cs="Times New Roman"/>
          <w:b/>
          <w:sz w:val="44"/>
          <w:szCs w:val="44"/>
          <w:lang w:val="en-US" w:eastAsia="zh-CN"/>
        </w:rPr>
        <w:t>文明创建中心</w:t>
      </w:r>
      <w:r>
        <w:rPr>
          <w:rFonts w:ascii="Times New Roman" w:hAnsi="Times New Roman" w:eastAsia="华文中宋" w:cs="Times New Roman"/>
          <w:b/>
          <w:sz w:val="44"/>
          <w:szCs w:val="44"/>
        </w:rPr>
        <w:t>202</w:t>
      </w:r>
      <w:r>
        <w:rPr>
          <w:rFonts w:hint="eastAsia" w:ascii="Times New Roman" w:hAnsi="Times New Roman" w:eastAsia="华文中宋" w:cs="Times New Roman"/>
          <w:b/>
          <w:sz w:val="44"/>
          <w:szCs w:val="44"/>
          <w:lang w:val="en-US" w:eastAsia="zh-CN"/>
        </w:rPr>
        <w:t>3</w:t>
      </w:r>
      <w:r>
        <w:rPr>
          <w:rFonts w:ascii="Times New Roman" w:hAnsi="Times New Roman" w:eastAsia="华文中宋" w:cs="Times New Roman"/>
          <w:b/>
          <w:sz w:val="44"/>
          <w:szCs w:val="44"/>
        </w:rPr>
        <w:t>年部门预算</w:t>
      </w:r>
    </w:p>
    <w:p>
      <w:pPr>
        <w:pStyle w:val="6"/>
        <w:adjustRightInd w:val="0"/>
        <w:snapToGrid w:val="0"/>
        <w:spacing w:before="0" w:beforeAutospacing="0" w:after="0" w:afterAutospacing="0" w:line="360" w:lineRule="auto"/>
        <w:jc w:val="center"/>
        <w:outlineLvl w:val="0"/>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outlineLvl w:val="0"/>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outlineLvl w:val="0"/>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outlineLvl w:val="0"/>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44"/>
          <w:szCs w:val="44"/>
        </w:rPr>
      </w:pPr>
      <w:r>
        <w:rPr>
          <w:rFonts w:ascii="Times New Roman" w:hAnsi="Times New Roman" w:eastAsia="黑体" w:cs="Times New Roman"/>
          <w:bCs/>
          <w:sz w:val="44"/>
          <w:szCs w:val="44"/>
        </w:rPr>
        <w:t>202</w:t>
      </w:r>
      <w:r>
        <w:rPr>
          <w:rFonts w:hint="eastAsia" w:ascii="Times New Roman" w:hAnsi="Times New Roman" w:eastAsia="黑体" w:cs="Times New Roman"/>
          <w:bCs/>
          <w:sz w:val="44"/>
          <w:szCs w:val="44"/>
          <w:lang w:val="en-US" w:eastAsia="zh-CN"/>
        </w:rPr>
        <w:t>3</w:t>
      </w:r>
      <w:bookmarkStart w:id="0" w:name="_GoBack"/>
      <w:bookmarkEnd w:id="0"/>
      <w:r>
        <w:rPr>
          <w:rFonts w:ascii="Times New Roman" w:hAnsi="Times New Roman" w:eastAsia="黑体" w:cs="Times New Roman"/>
          <w:bCs/>
          <w:sz w:val="44"/>
          <w:szCs w:val="44"/>
        </w:rPr>
        <w:t>年</w:t>
      </w:r>
      <w:r>
        <w:rPr>
          <w:rFonts w:hint="eastAsia" w:ascii="Times New Roman" w:hAnsi="Times New Roman" w:eastAsia="黑体" w:cs="Times New Roman"/>
          <w:bCs/>
          <w:sz w:val="44"/>
          <w:szCs w:val="44"/>
          <w:lang w:val="en-US" w:eastAsia="zh-CN"/>
        </w:rPr>
        <w:t>2</w:t>
      </w:r>
      <w:r>
        <w:rPr>
          <w:rFonts w:ascii="Times New Roman" w:hAnsi="Times New Roman" w:eastAsia="黑体" w:cs="Times New Roman"/>
          <w:bCs/>
          <w:sz w:val="44"/>
          <w:szCs w:val="44"/>
        </w:rPr>
        <w:t>月</w:t>
      </w:r>
    </w:p>
    <w:p>
      <w:pPr>
        <w:pStyle w:val="6"/>
        <w:adjustRightInd w:val="0"/>
        <w:snapToGrid w:val="0"/>
        <w:spacing w:before="0" w:beforeAutospacing="0" w:after="0" w:afterAutospacing="0" w:line="360" w:lineRule="auto"/>
        <w:jc w:val="both"/>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both"/>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both"/>
        <w:rPr>
          <w:rFonts w:ascii="Times New Roman" w:hAnsi="Times New Roman" w:eastAsia="黑体" w:cs="Times New Roman"/>
          <w:bCs/>
          <w:sz w:val="36"/>
          <w:szCs w:val="36"/>
        </w:rPr>
      </w:pPr>
    </w:p>
    <w:p>
      <w:pPr>
        <w:pStyle w:val="6"/>
        <w:adjustRightInd w:val="0"/>
        <w:snapToGrid w:val="0"/>
        <w:spacing w:before="0" w:beforeAutospacing="0" w:after="0" w:afterAutospacing="0" w:line="500" w:lineRule="exact"/>
        <w:jc w:val="center"/>
        <w:rPr>
          <w:rFonts w:ascii="Times New Roman" w:hAnsi="Times New Roman" w:eastAsia="黑体" w:cs="Times New Roman"/>
          <w:bCs/>
          <w:sz w:val="44"/>
          <w:szCs w:val="44"/>
        </w:rPr>
      </w:pPr>
      <w:r>
        <w:rPr>
          <w:rFonts w:ascii="Times New Roman" w:hAnsi="Times New Roman" w:eastAsia="黑体" w:cs="Times New Roman"/>
          <w:bCs/>
          <w:sz w:val="44"/>
          <w:szCs w:val="44"/>
        </w:rPr>
        <w:t>目 录</w:t>
      </w:r>
    </w:p>
    <w:p>
      <w:pPr>
        <w:pStyle w:val="6"/>
        <w:adjustRightInd w:val="0"/>
        <w:snapToGrid w:val="0"/>
        <w:spacing w:before="0" w:beforeAutospacing="0" w:after="0" w:afterAutospacing="0" w:line="500" w:lineRule="exact"/>
        <w:ind w:firstLine="643" w:firstLineChars="200"/>
        <w:jc w:val="both"/>
        <w:rPr>
          <w:rFonts w:ascii="Times New Roman" w:hAnsi="Times New Roman" w:eastAsia="仿宋_GB2312" w:cs="Times New Roman"/>
          <w:b/>
          <w:sz w:val="32"/>
          <w:szCs w:val="32"/>
        </w:rPr>
      </w:pPr>
      <w:r>
        <w:rPr>
          <w:rFonts w:ascii="Times New Roman" w:hAnsi="Times New Roman" w:eastAsia="仿宋_GB2312" w:cs="Times New Roman"/>
          <w:b/>
          <w:sz w:val="32"/>
          <w:szCs w:val="32"/>
        </w:rPr>
        <w:t>第一部分 部门概况</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1.主要职责</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2.部门预算构成</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年度主要工作任务</w:t>
      </w:r>
    </w:p>
    <w:p>
      <w:pPr>
        <w:pStyle w:val="6"/>
        <w:adjustRightInd w:val="0"/>
        <w:snapToGrid w:val="0"/>
        <w:spacing w:before="0" w:beforeAutospacing="0" w:after="0" w:afterAutospacing="0" w:line="5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第二部分 202</w:t>
      </w:r>
      <w:r>
        <w:rPr>
          <w:rFonts w:hint="eastAsia" w:ascii="Times New Roman" w:hAnsi="Times New Roman" w:eastAsia="仿宋_GB2312" w:cs="Times New Roman"/>
          <w:b/>
          <w:sz w:val="32"/>
          <w:szCs w:val="32"/>
          <w:lang w:val="en-US" w:eastAsia="zh-CN"/>
        </w:rPr>
        <w:t>3</w:t>
      </w:r>
      <w:r>
        <w:rPr>
          <w:rFonts w:ascii="Times New Roman" w:hAnsi="Times New Roman" w:eastAsia="仿宋_GB2312" w:cs="Times New Roman"/>
          <w:b/>
          <w:sz w:val="32"/>
          <w:szCs w:val="32"/>
        </w:rPr>
        <w:t>年部门预算表</w:t>
      </w:r>
    </w:p>
    <w:p>
      <w:pPr>
        <w:pStyle w:val="6"/>
        <w:adjustRightInd w:val="0"/>
        <w:snapToGrid w:val="0"/>
        <w:spacing w:before="0" w:beforeAutospacing="0" w:after="0" w:afterAutospacing="0" w:line="500" w:lineRule="exact"/>
        <w:ind w:firstLine="640" w:firstLineChars="200"/>
        <w:outlineLvl w:val="0"/>
        <w:rPr>
          <w:rFonts w:ascii="Times New Roman" w:hAnsi="Times New Roman" w:eastAsia="仿宋_GB2312" w:cs="Times New Roman"/>
          <w:bCs/>
          <w:sz w:val="32"/>
          <w:szCs w:val="32"/>
        </w:rPr>
      </w:pPr>
      <w:r>
        <w:rPr>
          <w:rFonts w:ascii="Times New Roman" w:hAnsi="Times New Roman" w:eastAsia="仿宋_GB2312" w:cs="Times New Roman"/>
          <w:bCs/>
          <w:sz w:val="32"/>
          <w:szCs w:val="32"/>
        </w:rPr>
        <w:t>1.市</w:t>
      </w:r>
      <w:r>
        <w:rPr>
          <w:rFonts w:hint="eastAsia" w:ascii="Times New Roman" w:hAnsi="Times New Roman" w:eastAsia="仿宋_GB2312" w:cs="Times New Roman"/>
          <w:bCs/>
          <w:sz w:val="32"/>
          <w:szCs w:val="32"/>
          <w:lang w:val="en-US" w:eastAsia="zh-CN"/>
        </w:rPr>
        <w:t>文明创建中心</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年收支总表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2.市</w:t>
      </w:r>
      <w:r>
        <w:rPr>
          <w:rFonts w:hint="eastAsia" w:ascii="Times New Roman" w:hAnsi="Times New Roman" w:eastAsia="仿宋_GB2312" w:cs="Times New Roman"/>
          <w:bCs/>
          <w:sz w:val="32"/>
          <w:szCs w:val="32"/>
          <w:lang w:val="en-US" w:eastAsia="zh-CN"/>
        </w:rPr>
        <w:t>文明创建中心</w:t>
      </w:r>
      <w:r>
        <w:rPr>
          <w:rFonts w:hint="eastAsia" w:ascii="Times New Roman" w:hAnsi="Times New Roman" w:eastAsia="仿宋_GB2312" w:cs="Times New Roman"/>
          <w:bCs/>
          <w:sz w:val="32"/>
          <w:szCs w:val="32"/>
          <w:lang w:eastAsia="zh-CN"/>
        </w:rPr>
        <w:t>2023</w:t>
      </w:r>
      <w:r>
        <w:rPr>
          <w:rFonts w:ascii="Times New Roman" w:hAnsi="Times New Roman" w:eastAsia="仿宋_GB2312" w:cs="Times New Roman"/>
          <w:bCs/>
          <w:sz w:val="32"/>
          <w:szCs w:val="32"/>
        </w:rPr>
        <w:t>年收入总表</w:t>
      </w:r>
    </w:p>
    <w:p>
      <w:pPr>
        <w:pStyle w:val="6"/>
        <w:adjustRightInd w:val="0"/>
        <w:snapToGrid w:val="0"/>
        <w:spacing w:before="0" w:beforeAutospacing="0" w:after="0" w:afterAutospacing="0" w:line="500" w:lineRule="exact"/>
        <w:ind w:firstLine="640" w:firstLineChars="200"/>
        <w:outlineLvl w:val="0"/>
        <w:rPr>
          <w:rFonts w:ascii="Times New Roman" w:hAnsi="Times New Roman" w:eastAsia="仿宋_GB2312" w:cs="Times New Roman"/>
          <w:bCs/>
          <w:sz w:val="32"/>
          <w:szCs w:val="32"/>
        </w:rPr>
      </w:pPr>
      <w:r>
        <w:rPr>
          <w:rFonts w:ascii="Times New Roman" w:hAnsi="Times New Roman" w:eastAsia="仿宋_GB2312" w:cs="Times New Roman"/>
          <w:bCs/>
          <w:sz w:val="32"/>
          <w:szCs w:val="32"/>
        </w:rPr>
        <w:t>3.市</w:t>
      </w:r>
      <w:r>
        <w:rPr>
          <w:rFonts w:hint="eastAsia" w:ascii="Times New Roman" w:hAnsi="Times New Roman" w:eastAsia="仿宋_GB2312" w:cs="Times New Roman"/>
          <w:bCs/>
          <w:sz w:val="32"/>
          <w:szCs w:val="32"/>
          <w:lang w:val="en-US" w:eastAsia="zh-CN"/>
        </w:rPr>
        <w:t>文明创建中心</w:t>
      </w:r>
      <w:r>
        <w:rPr>
          <w:rFonts w:hint="eastAsia" w:ascii="Times New Roman" w:hAnsi="Times New Roman" w:eastAsia="仿宋_GB2312" w:cs="Times New Roman"/>
          <w:bCs/>
          <w:sz w:val="32"/>
          <w:szCs w:val="32"/>
          <w:lang w:eastAsia="zh-CN"/>
        </w:rPr>
        <w:t>2023</w:t>
      </w:r>
      <w:r>
        <w:rPr>
          <w:rFonts w:ascii="Times New Roman" w:hAnsi="Times New Roman" w:eastAsia="仿宋_GB2312" w:cs="Times New Roman"/>
          <w:bCs/>
          <w:sz w:val="32"/>
          <w:szCs w:val="32"/>
        </w:rPr>
        <w:t>年支出总表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4.市</w:t>
      </w:r>
      <w:r>
        <w:rPr>
          <w:rFonts w:hint="eastAsia" w:ascii="Times New Roman" w:hAnsi="Times New Roman" w:eastAsia="仿宋_GB2312" w:cs="Times New Roman"/>
          <w:bCs/>
          <w:sz w:val="32"/>
          <w:szCs w:val="32"/>
          <w:lang w:val="en-US" w:eastAsia="zh-CN"/>
        </w:rPr>
        <w:t>文明创建中心</w:t>
      </w:r>
      <w:r>
        <w:rPr>
          <w:rFonts w:hint="eastAsia" w:ascii="Times New Roman" w:hAnsi="Times New Roman" w:eastAsia="仿宋_GB2312" w:cs="Times New Roman"/>
          <w:bCs/>
          <w:sz w:val="32"/>
          <w:szCs w:val="32"/>
          <w:lang w:eastAsia="zh-CN"/>
        </w:rPr>
        <w:t>2023</w:t>
      </w:r>
      <w:r>
        <w:rPr>
          <w:rFonts w:ascii="Times New Roman" w:hAnsi="Times New Roman" w:eastAsia="仿宋_GB2312" w:cs="Times New Roman"/>
          <w:bCs/>
          <w:sz w:val="32"/>
          <w:szCs w:val="32"/>
        </w:rPr>
        <w:t>年财政拨款收支总表</w:t>
      </w:r>
    </w:p>
    <w:p>
      <w:pPr>
        <w:pStyle w:val="6"/>
        <w:adjustRightInd w:val="0"/>
        <w:snapToGrid w:val="0"/>
        <w:spacing w:before="0" w:beforeAutospacing="0" w:after="0" w:afterAutospacing="0" w:line="500" w:lineRule="exact"/>
        <w:ind w:firstLine="640" w:firstLineChars="200"/>
        <w:outlineLvl w:val="0"/>
        <w:rPr>
          <w:rFonts w:ascii="Times New Roman" w:hAnsi="Times New Roman" w:eastAsia="仿宋_GB2312" w:cs="Times New Roman"/>
          <w:bCs/>
          <w:sz w:val="32"/>
          <w:szCs w:val="32"/>
        </w:rPr>
      </w:pPr>
      <w:r>
        <w:rPr>
          <w:rFonts w:ascii="Times New Roman" w:hAnsi="Times New Roman" w:eastAsia="仿宋_GB2312" w:cs="Times New Roman"/>
          <w:bCs/>
          <w:sz w:val="32"/>
          <w:szCs w:val="32"/>
        </w:rPr>
        <w:t>5.市</w:t>
      </w:r>
      <w:r>
        <w:rPr>
          <w:rFonts w:hint="eastAsia" w:ascii="Times New Roman" w:hAnsi="Times New Roman" w:eastAsia="仿宋_GB2312" w:cs="Times New Roman"/>
          <w:bCs/>
          <w:sz w:val="32"/>
          <w:szCs w:val="32"/>
          <w:lang w:val="en-US" w:eastAsia="zh-CN"/>
        </w:rPr>
        <w:t>文明创建中心</w:t>
      </w:r>
      <w:r>
        <w:rPr>
          <w:rFonts w:hint="eastAsia" w:ascii="Times New Roman" w:hAnsi="Times New Roman" w:eastAsia="仿宋_GB2312" w:cs="Times New Roman"/>
          <w:bCs/>
          <w:sz w:val="32"/>
          <w:szCs w:val="32"/>
          <w:lang w:eastAsia="zh-CN"/>
        </w:rPr>
        <w:t>2023</w:t>
      </w:r>
      <w:r>
        <w:rPr>
          <w:rFonts w:ascii="Times New Roman" w:hAnsi="Times New Roman" w:eastAsia="仿宋_GB2312" w:cs="Times New Roman"/>
          <w:bCs/>
          <w:sz w:val="32"/>
          <w:szCs w:val="32"/>
        </w:rPr>
        <w:t>年一般公共预算支出表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6.市</w:t>
      </w:r>
      <w:r>
        <w:rPr>
          <w:rFonts w:hint="eastAsia" w:ascii="Times New Roman" w:hAnsi="Times New Roman" w:eastAsia="仿宋_GB2312" w:cs="Times New Roman"/>
          <w:bCs/>
          <w:sz w:val="32"/>
          <w:szCs w:val="32"/>
          <w:lang w:val="en-US" w:eastAsia="zh-CN"/>
        </w:rPr>
        <w:t>文明创建中心</w:t>
      </w:r>
      <w:r>
        <w:rPr>
          <w:rFonts w:hint="eastAsia" w:ascii="Times New Roman" w:hAnsi="Times New Roman" w:eastAsia="仿宋_GB2312" w:cs="Times New Roman"/>
          <w:bCs/>
          <w:sz w:val="32"/>
          <w:szCs w:val="32"/>
          <w:lang w:eastAsia="zh-CN"/>
        </w:rPr>
        <w:t>2023</w:t>
      </w:r>
      <w:r>
        <w:rPr>
          <w:rFonts w:ascii="Times New Roman" w:hAnsi="Times New Roman" w:eastAsia="仿宋_GB2312" w:cs="Times New Roman"/>
          <w:bCs/>
          <w:sz w:val="32"/>
          <w:szCs w:val="32"/>
        </w:rPr>
        <w:t>年一般公共预算基本支出表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7.市</w:t>
      </w:r>
      <w:r>
        <w:rPr>
          <w:rFonts w:hint="eastAsia" w:ascii="Times New Roman" w:hAnsi="Times New Roman" w:eastAsia="仿宋_GB2312" w:cs="Times New Roman"/>
          <w:bCs/>
          <w:sz w:val="32"/>
          <w:szCs w:val="32"/>
          <w:lang w:val="en-US" w:eastAsia="zh-CN"/>
        </w:rPr>
        <w:t>文明创建中心</w:t>
      </w:r>
      <w:r>
        <w:rPr>
          <w:rFonts w:hint="eastAsia" w:ascii="Times New Roman" w:hAnsi="Times New Roman" w:eastAsia="仿宋_GB2312" w:cs="Times New Roman"/>
          <w:bCs/>
          <w:sz w:val="32"/>
          <w:szCs w:val="32"/>
          <w:lang w:eastAsia="zh-CN"/>
        </w:rPr>
        <w:t>2023</w:t>
      </w:r>
      <w:r>
        <w:rPr>
          <w:rFonts w:ascii="Times New Roman" w:hAnsi="Times New Roman" w:eastAsia="仿宋_GB2312" w:cs="Times New Roman"/>
          <w:bCs/>
          <w:sz w:val="32"/>
          <w:szCs w:val="32"/>
        </w:rPr>
        <w:t>年政府性基金预算支出表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8.市</w:t>
      </w:r>
      <w:r>
        <w:rPr>
          <w:rFonts w:hint="eastAsia" w:ascii="Times New Roman" w:hAnsi="Times New Roman" w:eastAsia="仿宋_GB2312" w:cs="Times New Roman"/>
          <w:bCs/>
          <w:sz w:val="32"/>
          <w:szCs w:val="32"/>
          <w:lang w:val="en-US" w:eastAsia="zh-CN"/>
        </w:rPr>
        <w:t>文明创建中心</w:t>
      </w:r>
      <w:r>
        <w:rPr>
          <w:rFonts w:hint="eastAsia" w:ascii="Times New Roman" w:hAnsi="Times New Roman" w:eastAsia="仿宋_GB2312" w:cs="Times New Roman"/>
          <w:bCs/>
          <w:sz w:val="32"/>
          <w:szCs w:val="32"/>
          <w:lang w:eastAsia="zh-CN"/>
        </w:rPr>
        <w:t>2023</w:t>
      </w:r>
      <w:r>
        <w:rPr>
          <w:rFonts w:ascii="Times New Roman" w:hAnsi="Times New Roman" w:eastAsia="仿宋_GB2312" w:cs="Times New Roman"/>
          <w:bCs/>
          <w:sz w:val="32"/>
          <w:szCs w:val="32"/>
        </w:rPr>
        <w:t>年国有资本经营预算支出表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9.市</w:t>
      </w:r>
      <w:r>
        <w:rPr>
          <w:rFonts w:hint="eastAsia" w:ascii="Times New Roman" w:hAnsi="Times New Roman" w:eastAsia="仿宋_GB2312" w:cs="Times New Roman"/>
          <w:bCs/>
          <w:sz w:val="32"/>
          <w:szCs w:val="32"/>
          <w:lang w:val="en-US" w:eastAsia="zh-CN"/>
        </w:rPr>
        <w:t>文明创建中心</w:t>
      </w:r>
      <w:r>
        <w:rPr>
          <w:rFonts w:hint="eastAsia" w:ascii="Times New Roman" w:hAnsi="Times New Roman" w:eastAsia="仿宋_GB2312" w:cs="Times New Roman"/>
          <w:bCs/>
          <w:sz w:val="32"/>
          <w:szCs w:val="32"/>
          <w:lang w:eastAsia="zh-CN"/>
        </w:rPr>
        <w:t>2023</w:t>
      </w:r>
      <w:r>
        <w:rPr>
          <w:rFonts w:ascii="Times New Roman" w:hAnsi="Times New Roman" w:eastAsia="仿宋_GB2312" w:cs="Times New Roman"/>
          <w:bCs/>
          <w:sz w:val="32"/>
          <w:szCs w:val="32"/>
        </w:rPr>
        <w:t>年项目支出表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10.市</w:t>
      </w:r>
      <w:r>
        <w:rPr>
          <w:rFonts w:hint="eastAsia" w:ascii="Times New Roman" w:hAnsi="Times New Roman" w:eastAsia="仿宋_GB2312" w:cs="Times New Roman"/>
          <w:bCs/>
          <w:sz w:val="32"/>
          <w:szCs w:val="32"/>
          <w:lang w:val="en-US" w:eastAsia="zh-CN"/>
        </w:rPr>
        <w:t>文明创建中心</w:t>
      </w:r>
      <w:r>
        <w:rPr>
          <w:rFonts w:hint="eastAsia" w:ascii="Times New Roman" w:hAnsi="Times New Roman" w:eastAsia="仿宋_GB2312" w:cs="Times New Roman"/>
          <w:bCs/>
          <w:sz w:val="32"/>
          <w:szCs w:val="32"/>
          <w:lang w:eastAsia="zh-CN"/>
        </w:rPr>
        <w:t>2023</w:t>
      </w:r>
      <w:r>
        <w:rPr>
          <w:rFonts w:ascii="Times New Roman" w:hAnsi="Times New Roman" w:eastAsia="仿宋_GB2312" w:cs="Times New Roman"/>
          <w:bCs/>
          <w:sz w:val="32"/>
          <w:szCs w:val="32"/>
        </w:rPr>
        <w:t>年政府采购支出表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11.市</w:t>
      </w:r>
      <w:r>
        <w:rPr>
          <w:rFonts w:hint="eastAsia" w:ascii="Times New Roman" w:hAnsi="Times New Roman" w:eastAsia="仿宋_GB2312" w:cs="Times New Roman"/>
          <w:bCs/>
          <w:sz w:val="32"/>
          <w:szCs w:val="32"/>
          <w:lang w:val="en-US" w:eastAsia="zh-CN"/>
        </w:rPr>
        <w:t>文明创建中心</w:t>
      </w:r>
      <w:r>
        <w:rPr>
          <w:rFonts w:hint="eastAsia" w:ascii="Times New Roman" w:hAnsi="Times New Roman" w:eastAsia="仿宋_GB2312" w:cs="Times New Roman"/>
          <w:bCs/>
          <w:sz w:val="32"/>
          <w:szCs w:val="32"/>
          <w:lang w:eastAsia="zh-CN"/>
        </w:rPr>
        <w:t>2023</w:t>
      </w:r>
      <w:r>
        <w:rPr>
          <w:rFonts w:ascii="Times New Roman" w:hAnsi="Times New Roman" w:eastAsia="仿宋_GB2312" w:cs="Times New Roman"/>
          <w:bCs/>
          <w:sz w:val="32"/>
          <w:szCs w:val="32"/>
        </w:rPr>
        <w:t>年政府购买服务支出表</w:t>
      </w:r>
    </w:p>
    <w:p>
      <w:pPr>
        <w:pStyle w:val="6"/>
        <w:adjustRightInd w:val="0"/>
        <w:snapToGrid w:val="0"/>
        <w:spacing w:before="0" w:beforeAutospacing="0" w:after="0" w:afterAutospacing="0" w:line="5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第三部分 </w:t>
      </w:r>
      <w:r>
        <w:rPr>
          <w:rFonts w:hint="eastAsia" w:ascii="Times New Roman" w:hAnsi="Times New Roman" w:eastAsia="仿宋_GB2312" w:cs="Times New Roman"/>
          <w:b/>
          <w:sz w:val="32"/>
          <w:szCs w:val="32"/>
          <w:lang w:eastAsia="zh-CN"/>
        </w:rPr>
        <w:t>2023</w:t>
      </w:r>
      <w:r>
        <w:rPr>
          <w:rFonts w:ascii="Times New Roman" w:hAnsi="Times New Roman" w:eastAsia="仿宋_GB2312" w:cs="Times New Roman"/>
          <w:b/>
          <w:sz w:val="32"/>
          <w:szCs w:val="32"/>
        </w:rPr>
        <w:t>年部门预算情况说明</w:t>
      </w:r>
    </w:p>
    <w:p>
      <w:pPr>
        <w:pStyle w:val="6"/>
        <w:adjustRightInd w:val="0"/>
        <w:snapToGrid w:val="0"/>
        <w:spacing w:before="0" w:beforeAutospacing="0" w:after="0" w:afterAutospacing="0" w:line="500" w:lineRule="exact"/>
        <w:ind w:firstLine="640" w:firstLineChars="200"/>
        <w:outlineLvl w:val="0"/>
        <w:rPr>
          <w:rFonts w:ascii="Times New Roman" w:hAnsi="Times New Roman" w:eastAsia="仿宋_GB2312" w:cs="Times New Roman"/>
          <w:bCs/>
          <w:sz w:val="32"/>
          <w:szCs w:val="32"/>
        </w:rPr>
      </w:pPr>
      <w:r>
        <w:rPr>
          <w:rFonts w:ascii="Times New Roman" w:hAnsi="Times New Roman" w:eastAsia="仿宋_GB2312" w:cs="Times New Roman"/>
          <w:bCs/>
          <w:sz w:val="32"/>
          <w:szCs w:val="32"/>
        </w:rPr>
        <w:t>1.关于</w:t>
      </w:r>
      <w:r>
        <w:rPr>
          <w:rFonts w:hint="eastAsia" w:ascii="Times New Roman" w:hAnsi="Times New Roman" w:eastAsia="仿宋_GB2312" w:cs="Times New Roman"/>
          <w:bCs/>
          <w:sz w:val="32"/>
          <w:szCs w:val="32"/>
          <w:lang w:eastAsia="zh-CN"/>
        </w:rPr>
        <w:t>2023</w:t>
      </w:r>
      <w:r>
        <w:rPr>
          <w:rFonts w:ascii="Times New Roman" w:hAnsi="Times New Roman" w:eastAsia="仿宋_GB2312" w:cs="Times New Roman"/>
          <w:bCs/>
          <w:sz w:val="32"/>
          <w:szCs w:val="32"/>
        </w:rPr>
        <w:t>年收支总表的说明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2.关于</w:t>
      </w:r>
      <w:r>
        <w:rPr>
          <w:rFonts w:hint="eastAsia" w:ascii="Times New Roman" w:hAnsi="Times New Roman" w:eastAsia="仿宋_GB2312" w:cs="Times New Roman"/>
          <w:bCs/>
          <w:sz w:val="32"/>
          <w:szCs w:val="32"/>
          <w:lang w:eastAsia="zh-CN"/>
        </w:rPr>
        <w:t>2023</w:t>
      </w:r>
      <w:r>
        <w:rPr>
          <w:rFonts w:ascii="Times New Roman" w:hAnsi="Times New Roman" w:eastAsia="仿宋_GB2312" w:cs="Times New Roman"/>
          <w:bCs/>
          <w:sz w:val="32"/>
          <w:szCs w:val="32"/>
        </w:rPr>
        <w:t>年收入总表的说明</w:t>
      </w:r>
    </w:p>
    <w:p>
      <w:pPr>
        <w:adjustRightInd w:val="0"/>
        <w:snapToGrid w:val="0"/>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3.关于</w:t>
      </w:r>
      <w:r>
        <w:rPr>
          <w:rFonts w:hint="eastAsia" w:ascii="Times New Roman" w:hAnsi="Times New Roman" w:eastAsia="仿宋_GB2312" w:cs="Times New Roman"/>
          <w:bCs/>
          <w:kern w:val="0"/>
          <w:sz w:val="32"/>
          <w:szCs w:val="32"/>
          <w:lang w:eastAsia="zh-CN"/>
        </w:rPr>
        <w:t>2023</w:t>
      </w:r>
      <w:r>
        <w:rPr>
          <w:rFonts w:ascii="Times New Roman" w:hAnsi="Times New Roman" w:eastAsia="仿宋_GB2312" w:cs="Times New Roman"/>
          <w:bCs/>
          <w:kern w:val="0"/>
          <w:sz w:val="32"/>
          <w:szCs w:val="32"/>
        </w:rPr>
        <w:t>年支出总表的说明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4.关于</w:t>
      </w:r>
      <w:r>
        <w:rPr>
          <w:rFonts w:hint="eastAsia" w:ascii="Times New Roman" w:hAnsi="Times New Roman" w:eastAsia="仿宋_GB2312" w:cs="Times New Roman"/>
          <w:bCs/>
          <w:sz w:val="32"/>
          <w:szCs w:val="32"/>
          <w:lang w:eastAsia="zh-CN"/>
        </w:rPr>
        <w:t>2023</w:t>
      </w:r>
      <w:r>
        <w:rPr>
          <w:rFonts w:ascii="Times New Roman" w:hAnsi="Times New Roman" w:eastAsia="仿宋_GB2312" w:cs="Times New Roman"/>
          <w:bCs/>
          <w:sz w:val="32"/>
          <w:szCs w:val="32"/>
        </w:rPr>
        <w:t>年财政拨款收支总表的说明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5.关于</w:t>
      </w:r>
      <w:r>
        <w:rPr>
          <w:rFonts w:hint="eastAsia" w:ascii="Times New Roman" w:hAnsi="Times New Roman" w:eastAsia="仿宋_GB2312" w:cs="Times New Roman"/>
          <w:bCs/>
          <w:sz w:val="32"/>
          <w:szCs w:val="32"/>
          <w:lang w:eastAsia="zh-CN"/>
        </w:rPr>
        <w:t>2023</w:t>
      </w:r>
      <w:r>
        <w:rPr>
          <w:rFonts w:ascii="Times New Roman" w:hAnsi="Times New Roman" w:eastAsia="仿宋_GB2312" w:cs="Times New Roman"/>
          <w:bCs/>
          <w:sz w:val="32"/>
          <w:szCs w:val="32"/>
        </w:rPr>
        <w:t>年一般公共预算支出表的说明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6.关于</w:t>
      </w:r>
      <w:r>
        <w:rPr>
          <w:rFonts w:hint="eastAsia" w:ascii="Times New Roman" w:hAnsi="Times New Roman" w:eastAsia="仿宋_GB2312" w:cs="Times New Roman"/>
          <w:bCs/>
          <w:sz w:val="32"/>
          <w:szCs w:val="32"/>
          <w:lang w:eastAsia="zh-CN"/>
        </w:rPr>
        <w:t>2023</w:t>
      </w:r>
      <w:r>
        <w:rPr>
          <w:rFonts w:ascii="Times New Roman" w:hAnsi="Times New Roman" w:eastAsia="仿宋_GB2312" w:cs="Times New Roman"/>
          <w:bCs/>
          <w:sz w:val="32"/>
          <w:szCs w:val="32"/>
        </w:rPr>
        <w:t>年一般公共预算基本支出表的说明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7.关于</w:t>
      </w:r>
      <w:r>
        <w:rPr>
          <w:rFonts w:hint="eastAsia" w:ascii="Times New Roman" w:hAnsi="Times New Roman" w:eastAsia="仿宋_GB2312" w:cs="Times New Roman"/>
          <w:bCs/>
          <w:sz w:val="32"/>
          <w:szCs w:val="32"/>
          <w:lang w:eastAsia="zh-CN"/>
        </w:rPr>
        <w:t>2023</w:t>
      </w:r>
      <w:r>
        <w:rPr>
          <w:rFonts w:ascii="Times New Roman" w:hAnsi="Times New Roman" w:eastAsia="仿宋_GB2312" w:cs="Times New Roman"/>
          <w:bCs/>
          <w:sz w:val="32"/>
          <w:szCs w:val="32"/>
        </w:rPr>
        <w:t>年政府性基金预算支出表的说明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8.关于</w:t>
      </w:r>
      <w:r>
        <w:rPr>
          <w:rFonts w:hint="eastAsia" w:ascii="Times New Roman" w:hAnsi="Times New Roman" w:eastAsia="仿宋_GB2312" w:cs="Times New Roman"/>
          <w:bCs/>
          <w:sz w:val="32"/>
          <w:szCs w:val="32"/>
          <w:lang w:eastAsia="zh-CN"/>
        </w:rPr>
        <w:t>2023</w:t>
      </w:r>
      <w:r>
        <w:rPr>
          <w:rFonts w:ascii="Times New Roman" w:hAnsi="Times New Roman" w:eastAsia="仿宋_GB2312" w:cs="Times New Roman"/>
          <w:bCs/>
          <w:sz w:val="32"/>
          <w:szCs w:val="32"/>
        </w:rPr>
        <w:t>年国有资本经营预算支出表的说明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9.关于</w:t>
      </w:r>
      <w:r>
        <w:rPr>
          <w:rFonts w:hint="eastAsia" w:ascii="Times New Roman" w:hAnsi="Times New Roman" w:eastAsia="仿宋_GB2312" w:cs="Times New Roman"/>
          <w:bCs/>
          <w:sz w:val="32"/>
          <w:szCs w:val="32"/>
          <w:lang w:eastAsia="zh-CN"/>
        </w:rPr>
        <w:t>2023</w:t>
      </w:r>
      <w:r>
        <w:rPr>
          <w:rFonts w:ascii="Times New Roman" w:hAnsi="Times New Roman" w:eastAsia="仿宋_GB2312" w:cs="Times New Roman"/>
          <w:bCs/>
          <w:sz w:val="32"/>
          <w:szCs w:val="32"/>
        </w:rPr>
        <w:t>年项目支出表的说明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10.关于</w:t>
      </w:r>
      <w:r>
        <w:rPr>
          <w:rFonts w:hint="eastAsia" w:ascii="Times New Roman" w:hAnsi="Times New Roman" w:eastAsia="仿宋_GB2312" w:cs="Times New Roman"/>
          <w:bCs/>
          <w:sz w:val="32"/>
          <w:szCs w:val="32"/>
          <w:lang w:eastAsia="zh-CN"/>
        </w:rPr>
        <w:t>2023</w:t>
      </w:r>
      <w:r>
        <w:rPr>
          <w:rFonts w:ascii="Times New Roman" w:hAnsi="Times New Roman" w:eastAsia="仿宋_GB2312" w:cs="Times New Roman"/>
          <w:bCs/>
          <w:sz w:val="32"/>
          <w:szCs w:val="32"/>
        </w:rPr>
        <w:t>年政府采购支出表的说明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11.关于</w:t>
      </w:r>
      <w:r>
        <w:rPr>
          <w:rFonts w:hint="eastAsia" w:ascii="Times New Roman" w:hAnsi="Times New Roman" w:eastAsia="仿宋_GB2312" w:cs="Times New Roman"/>
          <w:bCs/>
          <w:sz w:val="32"/>
          <w:szCs w:val="32"/>
          <w:lang w:eastAsia="zh-CN"/>
        </w:rPr>
        <w:t>2023</w:t>
      </w:r>
      <w:r>
        <w:rPr>
          <w:rFonts w:ascii="Times New Roman" w:hAnsi="Times New Roman" w:eastAsia="仿宋_GB2312" w:cs="Times New Roman"/>
          <w:bCs/>
          <w:sz w:val="32"/>
          <w:szCs w:val="32"/>
        </w:rPr>
        <w:t>年政府购买服务支出表的说明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12.其他重要事项情况说明</w:t>
      </w:r>
    </w:p>
    <w:p>
      <w:pPr>
        <w:pStyle w:val="6"/>
        <w:adjustRightInd w:val="0"/>
        <w:snapToGrid w:val="0"/>
        <w:spacing w:before="0" w:beforeAutospacing="0" w:after="0" w:afterAutospacing="0" w:line="5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第四部分 名词解释</w:t>
      </w: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r>
        <w:rPr>
          <w:rFonts w:ascii="Times New Roman" w:hAnsi="Times New Roman" w:eastAsia="黑体" w:cs="Times New Roman"/>
          <w:bCs/>
          <w:sz w:val="36"/>
          <w:szCs w:val="36"/>
        </w:rPr>
        <w:t>第一部分 部门概况</w:t>
      </w:r>
    </w:p>
    <w:p>
      <w:pPr>
        <w:pStyle w:val="6"/>
        <w:adjustRightInd w:val="0"/>
        <w:snapToGrid w:val="0"/>
        <w:spacing w:before="0" w:beforeAutospacing="0" w:after="0" w:afterAutospacing="0" w:line="360" w:lineRule="auto"/>
        <w:ind w:firstLine="627" w:firstLineChars="196"/>
        <w:jc w:val="both"/>
        <w:rPr>
          <w:rFonts w:ascii="Times New Roman" w:hAnsi="Times New Roman" w:cs="Times New Roman"/>
        </w:rPr>
      </w:pPr>
      <w:r>
        <w:rPr>
          <w:rFonts w:ascii="Times New Roman" w:hAnsi="Times New Roman" w:eastAsia="黑体" w:cs="Times New Roman"/>
          <w:bCs/>
          <w:sz w:val="32"/>
          <w:szCs w:val="32"/>
        </w:rPr>
        <w:t>一、主要职责</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default" w:ascii="黑体" w:hAnsi="黑体" w:eastAsia="仿宋_GB2312"/>
          <w:bCs/>
          <w:sz w:val="32"/>
          <w:szCs w:val="32"/>
          <w:lang w:val="en-US" w:eastAsia="zh-CN"/>
        </w:rPr>
      </w:pPr>
      <w:r>
        <w:rPr>
          <w:rFonts w:hint="eastAsia" w:ascii="仿宋_GB2312" w:hAnsi="仿宋" w:eastAsia="仿宋_GB2312"/>
          <w:sz w:val="32"/>
          <w:szCs w:val="32"/>
        </w:rPr>
        <w:t>根据编委文件规定，</w:t>
      </w:r>
      <w:r>
        <w:rPr>
          <w:rFonts w:hint="eastAsia" w:ascii="仿宋_GB2312" w:hAnsi="仿宋" w:eastAsia="仿宋_GB2312"/>
          <w:sz w:val="32"/>
          <w:szCs w:val="32"/>
          <w:lang w:val="en-US" w:eastAsia="zh-CN"/>
        </w:rPr>
        <w:t>亳州</w:t>
      </w:r>
      <w:r>
        <w:rPr>
          <w:rFonts w:ascii="Times New Roman" w:hAnsi="Times New Roman" w:eastAsia="仿宋_GB2312" w:cs="Times New Roman"/>
          <w:bCs/>
          <w:sz w:val="32"/>
          <w:szCs w:val="32"/>
        </w:rPr>
        <w:t>市</w:t>
      </w:r>
      <w:r>
        <w:rPr>
          <w:rFonts w:hint="eastAsia" w:ascii="Times New Roman" w:hAnsi="Times New Roman" w:eastAsia="仿宋_GB2312" w:cs="Times New Roman"/>
          <w:bCs/>
          <w:sz w:val="32"/>
          <w:szCs w:val="32"/>
          <w:lang w:val="en-US" w:eastAsia="zh-CN"/>
        </w:rPr>
        <w:t>文明创建中心</w:t>
      </w:r>
      <w:r>
        <w:rPr>
          <w:rFonts w:hint="eastAsia" w:ascii="仿宋_GB2312" w:hAnsi="仿宋" w:eastAsia="仿宋_GB2312"/>
          <w:sz w:val="32"/>
          <w:szCs w:val="32"/>
        </w:rPr>
        <w:t>主要职责是：</w:t>
      </w:r>
      <w:r>
        <w:rPr>
          <w:rFonts w:hint="eastAsia" w:ascii="仿宋_GB2312" w:hAnsi="仿宋" w:eastAsia="仿宋_GB2312"/>
          <w:sz w:val="32"/>
          <w:szCs w:val="32"/>
          <w:lang w:val="en-US" w:eastAsia="zh-CN"/>
        </w:rPr>
        <w:t>研究制定文明城市创建工作具体方案，落实相关创建标准；开展全市城乡精神文明建设协调和督促落实，协调解决文明城市创建工作中的重难点问题；推动城市环境秩序、街道社区创建、窗口行业创建、农村文明创建和市民素质提升等工作开展，协助有关单位处理解决问题；开展文明城市创建工作调查研究和业务培训，负责总结、宣传、推广文明城市创建先进典型经验；协助处理文明城市创建投诉及媒体曝光等问题；承办上级交办的其他工作。</w:t>
      </w:r>
    </w:p>
    <w:p>
      <w:pPr>
        <w:pStyle w:val="6"/>
        <w:adjustRightInd w:val="0"/>
        <w:snapToGrid w:val="0"/>
        <w:spacing w:before="0" w:beforeAutospacing="0" w:after="0" w:afterAutospacing="0" w:line="360" w:lineRule="auto"/>
        <w:ind w:firstLine="627" w:firstLineChars="196"/>
        <w:jc w:val="both"/>
        <w:rPr>
          <w:rFonts w:ascii="Times New Roman" w:hAnsi="Times New Roman" w:cs="Times New Roman"/>
        </w:rPr>
      </w:pPr>
      <w:r>
        <w:rPr>
          <w:rFonts w:ascii="Times New Roman" w:hAnsi="Times New Roman" w:eastAsia="黑体" w:cs="Times New Roman"/>
          <w:bCs/>
          <w:sz w:val="32"/>
          <w:szCs w:val="32"/>
        </w:rPr>
        <w:t>二、部门预算构成</w:t>
      </w:r>
    </w:p>
    <w:p>
      <w:pPr>
        <w:pStyle w:val="6"/>
        <w:adjustRightInd w:val="0"/>
        <w:snapToGrid w:val="0"/>
        <w:spacing w:before="0" w:beforeAutospacing="0" w:after="0" w:afterAutospacing="0" w:line="360" w:lineRule="auto"/>
        <w:ind w:firstLine="627" w:firstLineChars="19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从预算单位构成看，亳州市</w:t>
      </w:r>
      <w:r>
        <w:rPr>
          <w:rFonts w:hint="eastAsia" w:ascii="Times New Roman" w:hAnsi="Times New Roman" w:eastAsia="仿宋_GB2312" w:cs="Times New Roman"/>
          <w:sz w:val="32"/>
          <w:szCs w:val="32"/>
          <w:lang w:val="en-US" w:eastAsia="zh-CN"/>
        </w:rPr>
        <w:t>文明办</w:t>
      </w:r>
      <w:r>
        <w:rPr>
          <w:rFonts w:hint="eastAsia" w:ascii="Times New Roman" w:hAnsi="Times New Roman" w:eastAsia="仿宋_GB2312" w:cs="Times New Roman"/>
          <w:sz w:val="32"/>
          <w:szCs w:val="32"/>
          <w:lang w:eastAsia="zh-CN"/>
        </w:rPr>
        <w:t>2023</w:t>
      </w:r>
      <w:r>
        <w:rPr>
          <w:rFonts w:ascii="Times New Roman" w:hAnsi="Times New Roman" w:eastAsia="仿宋_GB2312" w:cs="Times New Roman"/>
          <w:sz w:val="32"/>
          <w:szCs w:val="32"/>
        </w:rPr>
        <w:t>年度部门预算包括</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本级预算和</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下属单位预算，纳入部门预算编制范围的预算单位共</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个，具体情况见下表。</w:t>
      </w:r>
    </w:p>
    <w:tbl>
      <w:tblPr>
        <w:tblStyle w:val="7"/>
        <w:tblW w:w="9000" w:type="dxa"/>
        <w:tblInd w:w="288" w:type="dxa"/>
        <w:shd w:val="clear" w:color="auto" w:fill="FFFFFF"/>
        <w:tblLayout w:type="fixed"/>
        <w:tblCellMar>
          <w:top w:w="0" w:type="dxa"/>
          <w:left w:w="0" w:type="dxa"/>
          <w:bottom w:w="0" w:type="dxa"/>
          <w:right w:w="0" w:type="dxa"/>
        </w:tblCellMar>
      </w:tblPr>
      <w:tblGrid>
        <w:gridCol w:w="900"/>
        <w:gridCol w:w="3600"/>
        <w:gridCol w:w="4500"/>
      </w:tblGrid>
      <w:tr>
        <w:tblPrEx>
          <w:shd w:val="clear" w:color="auto" w:fill="FFFFFF"/>
          <w:tblCellMar>
            <w:top w:w="0" w:type="dxa"/>
            <w:left w:w="0" w:type="dxa"/>
            <w:bottom w:w="0" w:type="dxa"/>
            <w:right w:w="0" w:type="dxa"/>
          </w:tblCellMar>
        </w:tblPrEx>
        <w:trPr>
          <w:trHeight w:val="397" w:hRule="exact"/>
        </w:trPr>
        <w:tc>
          <w:tcPr>
            <w:tcW w:w="9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序号</w:t>
            </w:r>
          </w:p>
        </w:tc>
        <w:tc>
          <w:tcPr>
            <w:tcW w:w="360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单位名称</w:t>
            </w:r>
          </w:p>
        </w:tc>
        <w:tc>
          <w:tcPr>
            <w:tcW w:w="4500" w:type="dxa"/>
            <w:tcBorders>
              <w:top w:val="single" w:color="auto" w:sz="8" w:space="0"/>
              <w:left w:val="nil"/>
              <w:bottom w:val="single" w:color="auto" w:sz="8" w:space="0"/>
              <w:right w:val="single" w:color="auto" w:sz="8" w:space="0"/>
            </w:tcBorders>
            <w:shd w:val="clear" w:color="auto" w:fill="FFFFFF"/>
          </w:tcPr>
          <w:p>
            <w:pPr>
              <w:adjustRightInd w:val="0"/>
              <w:snapToGrid w:val="0"/>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单位性质</w:t>
            </w:r>
          </w:p>
        </w:tc>
      </w:tr>
      <w:tr>
        <w:tblPrEx>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ascii="Times New Roman" w:hAnsi="Times New Roman" w:eastAsia="仿宋_GB2312" w:cs="Times New Roman"/>
                <w:sz w:val="24"/>
                <w:u w:val="single"/>
              </w:rPr>
            </w:pPr>
            <w:r>
              <w:rPr>
                <w:rFonts w:ascii="Times New Roman" w:hAnsi="Times New Roman" w:eastAsia="仿宋_GB2312" w:cs="Times New Roman"/>
                <w:bCs/>
                <w:sz w:val="24"/>
              </w:rPr>
              <w:t>亳州市</w:t>
            </w:r>
            <w:r>
              <w:rPr>
                <w:rFonts w:hint="eastAsia" w:ascii="Times New Roman" w:hAnsi="Times New Roman" w:eastAsia="仿宋_GB2312" w:cs="Times New Roman"/>
                <w:bCs/>
                <w:sz w:val="24"/>
                <w:lang w:val="en-US" w:eastAsia="zh-CN"/>
              </w:rPr>
              <w:t>文明办</w:t>
            </w:r>
            <w:r>
              <w:rPr>
                <w:rFonts w:ascii="Times New Roman" w:hAnsi="Times New Roman" w:eastAsia="仿宋_GB2312" w:cs="Times New Roman"/>
                <w:bCs/>
                <w:sz w:val="24"/>
              </w:rPr>
              <w:t>本级</w:t>
            </w:r>
          </w:p>
        </w:tc>
        <w:tc>
          <w:tcPr>
            <w:tcW w:w="4500"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ascii="Times New Roman" w:hAnsi="Times New Roman" w:eastAsia="仿宋_GB2312" w:cs="Times New Roman"/>
                <w:sz w:val="24"/>
                <w:u w:val="single"/>
              </w:rPr>
            </w:pPr>
            <w:r>
              <w:rPr>
                <w:rFonts w:ascii="Times New Roman" w:hAnsi="Times New Roman" w:eastAsia="仿宋_GB2312" w:cs="Times New Roman"/>
                <w:bCs/>
                <w:sz w:val="24"/>
              </w:rPr>
              <w:t>行政单位</w:t>
            </w:r>
          </w:p>
        </w:tc>
      </w:tr>
      <w:tr>
        <w:tblPrEx>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ind w:firstLine="240" w:firstLineChars="100"/>
              <w:rPr>
                <w:rFonts w:hint="eastAsia" w:ascii="Times New Roman" w:hAnsi="Times New Roman" w:eastAsia="仿宋_GB2312" w:cs="Times New Roman"/>
                <w:sz w:val="24"/>
                <w:u w:val="single"/>
                <w:lang w:eastAsia="zh-CN"/>
              </w:rPr>
            </w:pPr>
            <w:r>
              <w:rPr>
                <w:rFonts w:hint="eastAsia" w:ascii="Times New Roman" w:hAnsi="Times New Roman" w:eastAsia="仿宋_GB2312" w:cs="Times New Roman"/>
                <w:sz w:val="24"/>
                <w:lang w:val="en-US" w:eastAsia="zh-CN"/>
              </w:rPr>
              <w:t>市文明创建中心</w:t>
            </w:r>
          </w:p>
        </w:tc>
        <w:tc>
          <w:tcPr>
            <w:tcW w:w="4500"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ascii="Times New Roman" w:hAnsi="Times New Roman" w:eastAsia="仿宋_GB2312" w:cs="Times New Roman"/>
                <w:sz w:val="24"/>
                <w:u w:val="single"/>
              </w:rPr>
            </w:pPr>
            <w:r>
              <w:rPr>
                <w:rFonts w:ascii="Times New Roman" w:hAnsi="Times New Roman" w:eastAsia="仿宋_GB2312" w:cs="Times New Roman"/>
                <w:bCs/>
                <w:sz w:val="24"/>
              </w:rPr>
              <w:t>公益一类事业单位</w:t>
            </w:r>
          </w:p>
        </w:tc>
      </w:tr>
    </w:tbl>
    <w:p>
      <w:pPr>
        <w:pStyle w:val="6"/>
        <w:adjustRightInd w:val="0"/>
        <w:snapToGrid w:val="0"/>
        <w:spacing w:before="0" w:beforeAutospacing="0" w:after="0" w:afterAutospacing="0" w:line="360" w:lineRule="auto"/>
        <w:ind w:firstLine="627" w:firstLineChars="196"/>
        <w:rPr>
          <w:rFonts w:ascii="Times New Roman" w:hAnsi="Times New Roman" w:eastAsia="黑体" w:cs="Times New Roman"/>
          <w:bCs/>
          <w:sz w:val="32"/>
          <w:szCs w:val="32"/>
        </w:rPr>
      </w:pPr>
      <w:r>
        <w:rPr>
          <w:rFonts w:ascii="Times New Roman" w:hAnsi="Times New Roman" w:eastAsia="黑体" w:cs="Times New Roman"/>
          <w:bCs/>
          <w:sz w:val="32"/>
          <w:szCs w:val="32"/>
        </w:rPr>
        <w:t>三、202</w:t>
      </w:r>
      <w:r>
        <w:rPr>
          <w:rFonts w:hint="eastAsia" w:ascii="Times New Roman" w:hAnsi="Times New Roman" w:eastAsia="黑体" w:cs="Times New Roman"/>
          <w:bCs/>
          <w:sz w:val="32"/>
          <w:szCs w:val="32"/>
          <w:lang w:val="en-US" w:eastAsia="zh-CN"/>
        </w:rPr>
        <w:t>3</w:t>
      </w:r>
      <w:r>
        <w:rPr>
          <w:rFonts w:ascii="Times New Roman" w:hAnsi="Times New Roman" w:eastAsia="黑体" w:cs="Times New Roman"/>
          <w:bCs/>
          <w:sz w:val="32"/>
          <w:szCs w:val="32"/>
        </w:rPr>
        <w:t>年度主要工作任务</w:t>
      </w:r>
    </w:p>
    <w:p>
      <w:pPr>
        <w:keepNext w:val="0"/>
        <w:keepLines w:val="0"/>
        <w:pageBreakBefore w:val="0"/>
        <w:widowControl w:val="0"/>
        <w:numPr>
          <w:ilvl w:val="0"/>
          <w:numId w:val="0"/>
        </w:numPr>
        <w:kinsoku/>
        <w:wordWrap/>
        <w:overflowPunct/>
        <w:topLinePunct w:val="0"/>
        <w:autoSpaceDE w:val="0"/>
        <w:autoSpaceDN w:val="0"/>
        <w:bidi w:val="0"/>
        <w:adjustRightInd/>
        <w:snapToGrid/>
        <w:spacing w:line="54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（一）推进创建全国文明城市实地考察和问卷调查工作。</w:t>
      </w:r>
      <w:r>
        <w:rPr>
          <w:rFonts w:hint="eastAsia" w:ascii="仿宋_GB2312" w:hAnsi="仿宋_GB2312" w:eastAsia="仿宋_GB2312" w:cs="仿宋_GB2312"/>
          <w:color w:val="auto"/>
          <w:kern w:val="2"/>
          <w:sz w:val="32"/>
          <w:szCs w:val="32"/>
          <w:lang w:val="en" w:eastAsia="zh-CN" w:bidi="ar-SA"/>
        </w:rPr>
        <w:t>制定印发《亳州市202</w:t>
      </w:r>
      <w:r>
        <w:rPr>
          <w:rFonts w:hint="eastAsia" w:ascii="仿宋_GB2312" w:hAnsi="仿宋_GB2312" w:eastAsia="仿宋_GB2312" w:cs="仿宋_GB2312"/>
          <w:color w:val="auto"/>
          <w:kern w:val="2"/>
          <w:sz w:val="32"/>
          <w:szCs w:val="32"/>
          <w:lang w:val="en-US" w:eastAsia="zh-CN" w:bidi="ar-SA"/>
        </w:rPr>
        <w:t>3</w:t>
      </w:r>
      <w:r>
        <w:rPr>
          <w:rFonts w:hint="eastAsia" w:ascii="仿宋_GB2312" w:hAnsi="仿宋_GB2312" w:eastAsia="仿宋_GB2312" w:cs="仿宋_GB2312"/>
          <w:color w:val="auto"/>
          <w:kern w:val="2"/>
          <w:sz w:val="32"/>
          <w:szCs w:val="32"/>
          <w:lang w:val="en" w:eastAsia="zh-CN" w:bidi="ar-SA"/>
        </w:rPr>
        <w:t>年创建全国文明城市工作方案》，组织召开市创建全国文明城市工作推进会和培训会，推动实施系列专项行动，组织全国文明城市模拟测评不少于6次，组织召开文明创建工作专题调度会，研究调度创建中的重点难点问题，持续推进片区包保和日常督查工作，常态开展全国文明城市模拟问卷调查工作。完成中央文明办组织的年度测评工作任务。</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after="0" w:line="54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（二）完成创建全国文明城市网上申报工作任务。</w:t>
      </w:r>
      <w:r>
        <w:rPr>
          <w:rFonts w:hint="eastAsia" w:ascii="仿宋_GB2312" w:hAnsi="仿宋_GB2312" w:eastAsia="仿宋_GB2312" w:cs="仿宋_GB2312"/>
          <w:color w:val="auto"/>
          <w:kern w:val="2"/>
          <w:sz w:val="32"/>
          <w:szCs w:val="32"/>
          <w:lang w:val="en-US" w:eastAsia="zh-CN" w:bidi="ar-SA"/>
        </w:rPr>
        <w:t>举办“网上申报”工作专题培训；制发“网上申报”工作提示单，对重要工作及重大时间节点工作进行及时提醒；组织召开专题调度会，推动相关单位“网上申报”工作开展；常态化收集基础资料，完成2023年创建全国文明城市“网上申报”工作任务。</w:t>
      </w:r>
    </w:p>
    <w:p>
      <w:pPr>
        <w:pStyle w:val="2"/>
        <w:keepNext w:val="0"/>
        <w:keepLines w:val="0"/>
        <w:pageBreakBefore w:val="0"/>
        <w:widowControl w:val="0"/>
        <w:kinsoku/>
        <w:wordWrap/>
        <w:overflowPunct/>
        <w:topLinePunct w:val="0"/>
        <w:autoSpaceDE w:val="0"/>
        <w:autoSpaceDN w:val="0"/>
        <w:bidi w:val="0"/>
        <w:adjustRightInd/>
        <w:snapToGrid/>
        <w:spacing w:after="0" w:line="540" w:lineRule="exact"/>
        <w:ind w:left="0" w:leftChars="0" w:firstLine="643" w:firstLineChars="200"/>
        <w:jc w:val="both"/>
        <w:textAlignment w:val="auto"/>
        <w:rPr>
          <w:rFonts w:hint="default"/>
          <w:color w:val="auto"/>
          <w:lang w:val="en-US" w:eastAsia="zh-CN"/>
        </w:rPr>
      </w:pPr>
      <w:r>
        <w:rPr>
          <w:rFonts w:hint="eastAsia" w:ascii="楷体_GB2312" w:hAnsi="楷体_GB2312" w:eastAsia="楷体_GB2312" w:cs="楷体_GB2312"/>
          <w:b/>
          <w:bCs/>
          <w:color w:val="auto"/>
          <w:kern w:val="2"/>
          <w:sz w:val="32"/>
          <w:szCs w:val="32"/>
          <w:lang w:val="en-US" w:eastAsia="zh-CN" w:bidi="ar-SA"/>
        </w:rPr>
        <w:t>（三）推进电动三轮车常态化治理工作。</w:t>
      </w:r>
      <w:r>
        <w:rPr>
          <w:rFonts w:hint="eastAsia" w:ascii="仿宋_GB2312" w:hAnsi="仿宋_GB2312" w:eastAsia="仿宋_GB2312" w:cs="仿宋_GB2312"/>
          <w:color w:val="auto"/>
          <w:kern w:val="2"/>
          <w:sz w:val="32"/>
          <w:szCs w:val="32"/>
          <w:lang w:val="en-US" w:eastAsia="zh-CN" w:bidi="ar-SA"/>
        </w:rPr>
        <w:t>统筹协调有关部门做好电动三轮车通行证常态化办理工作；组织召开调度会，督促指导行业部门做好电动三轮车日常管理工作；常态化做好电动三轮车治理政策咨询解释工作。</w:t>
      </w:r>
    </w:p>
    <w:p>
      <w:pPr>
        <w:pStyle w:val="6"/>
        <w:adjustRightInd w:val="0"/>
        <w:snapToGrid w:val="0"/>
        <w:spacing w:before="0" w:beforeAutospacing="0" w:after="0" w:afterAutospacing="0" w:line="360" w:lineRule="auto"/>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r>
        <w:rPr>
          <w:rFonts w:ascii="Times New Roman" w:hAnsi="Times New Roman" w:eastAsia="黑体" w:cs="Times New Roman"/>
          <w:bCs/>
          <w:sz w:val="36"/>
          <w:szCs w:val="36"/>
        </w:rPr>
        <w:t>第二部分 202</w:t>
      </w:r>
      <w:r>
        <w:rPr>
          <w:rFonts w:hint="eastAsia" w:ascii="Times New Roman" w:hAnsi="Times New Roman" w:eastAsia="黑体" w:cs="Times New Roman"/>
          <w:bCs/>
          <w:sz w:val="36"/>
          <w:szCs w:val="36"/>
          <w:lang w:val="en-US" w:eastAsia="zh-CN"/>
        </w:rPr>
        <w:t>3</w:t>
      </w:r>
      <w:r>
        <w:rPr>
          <w:rFonts w:ascii="Times New Roman" w:hAnsi="Times New Roman" w:eastAsia="黑体" w:cs="Times New Roman"/>
          <w:bCs/>
          <w:sz w:val="36"/>
          <w:szCs w:val="36"/>
        </w:rPr>
        <w:t>年部门预算表</w:t>
      </w:r>
    </w:p>
    <w:p>
      <w:pPr>
        <w:ind w:left="-619" w:leftChars="-295" w:firstLine="618" w:firstLineChars="309"/>
        <w:rPr>
          <w:rFonts w:hint="eastAsia" w:ascii="宋体" w:hAnsi="宋体" w:cs="宋体"/>
          <w:kern w:val="0"/>
          <w:sz w:val="20"/>
          <w:szCs w:val="20"/>
          <w:lang w:val="en-US" w:eastAsia="zh-CN"/>
        </w:rPr>
      </w:pPr>
      <w:r>
        <w:rPr>
          <w:rFonts w:hint="eastAsia" w:ascii="宋体" w:hAnsi="宋体" w:cs="宋体"/>
          <w:kern w:val="0"/>
          <w:sz w:val="20"/>
          <w:szCs w:val="20"/>
        </w:rPr>
        <w:t>部门公开表</w:t>
      </w:r>
      <w:r>
        <w:rPr>
          <w:rFonts w:hint="eastAsia" w:ascii="宋体" w:hAnsi="宋体" w:cs="宋体"/>
          <w:kern w:val="0"/>
          <w:sz w:val="20"/>
          <w:szCs w:val="20"/>
          <w:lang w:val="en-US" w:eastAsia="zh-CN"/>
        </w:rPr>
        <w:t>1</w:t>
      </w:r>
    </w:p>
    <w:p>
      <w:pPr>
        <w:jc w:val="center"/>
        <w:rPr>
          <w:rFonts w:hint="eastAsia" w:ascii="华文中宋" w:hAnsi="华文中宋" w:eastAsia="华文中宋" w:cs="宋体"/>
          <w:b/>
          <w:bCs/>
          <w:kern w:val="0"/>
          <w:sz w:val="32"/>
          <w:szCs w:val="32"/>
        </w:rPr>
      </w:pPr>
      <w:r>
        <w:rPr>
          <w:rFonts w:hint="eastAsia" w:ascii="华文中宋" w:hAnsi="华文中宋" w:eastAsia="华文中宋" w:cs="宋体"/>
          <w:b/>
          <w:bCs/>
          <w:kern w:val="0"/>
          <w:sz w:val="32"/>
          <w:szCs w:val="32"/>
        </w:rPr>
        <w:t>亳州市</w:t>
      </w:r>
      <w:r>
        <w:rPr>
          <w:rFonts w:hint="eastAsia" w:ascii="华文中宋" w:hAnsi="华文中宋" w:eastAsia="华文中宋" w:cs="宋体"/>
          <w:b/>
          <w:bCs/>
          <w:kern w:val="0"/>
          <w:sz w:val="32"/>
          <w:szCs w:val="32"/>
          <w:lang w:val="en-US" w:eastAsia="zh-CN"/>
        </w:rPr>
        <w:t>文明创建中心</w:t>
      </w:r>
      <w:r>
        <w:rPr>
          <w:rFonts w:hint="eastAsia" w:ascii="华文中宋" w:hAnsi="华文中宋" w:eastAsia="华文中宋" w:cs="宋体"/>
          <w:b/>
          <w:bCs/>
          <w:kern w:val="0"/>
          <w:sz w:val="32"/>
          <w:szCs w:val="32"/>
        </w:rPr>
        <w:t>202</w:t>
      </w:r>
      <w:r>
        <w:rPr>
          <w:rFonts w:hint="eastAsia" w:ascii="华文中宋" w:hAnsi="华文中宋" w:eastAsia="华文中宋" w:cs="宋体"/>
          <w:b/>
          <w:bCs/>
          <w:kern w:val="0"/>
          <w:sz w:val="32"/>
          <w:szCs w:val="32"/>
          <w:lang w:val="en-US" w:eastAsia="zh-CN"/>
        </w:rPr>
        <w:t>2</w:t>
      </w:r>
      <w:r>
        <w:rPr>
          <w:rFonts w:hint="eastAsia" w:ascii="华文中宋" w:hAnsi="华文中宋" w:eastAsia="华文中宋" w:cs="宋体"/>
          <w:b/>
          <w:bCs/>
          <w:kern w:val="0"/>
          <w:sz w:val="32"/>
          <w:szCs w:val="32"/>
        </w:rPr>
        <w:t>年收支总表</w:t>
      </w:r>
    </w:p>
    <w:p>
      <w:pPr>
        <w:jc w:val="center"/>
        <w:rPr>
          <w:rFonts w:ascii="宋体" w:hAnsi="宋体" w:cs="宋体"/>
          <w:kern w:val="0"/>
          <w:sz w:val="20"/>
          <w:szCs w:val="20"/>
        </w:rPr>
      </w:pPr>
      <w:r>
        <w:rPr>
          <w:rFonts w:hint="eastAsia" w:ascii="宋体" w:hAnsi="宋体" w:cs="宋体"/>
          <w:kern w:val="0"/>
          <w:sz w:val="20"/>
          <w:szCs w:val="20"/>
        </w:rPr>
        <w:t xml:space="preserve">部门（单位） 名称:                                             </w:t>
      </w:r>
      <w:r>
        <w:rPr>
          <w:rFonts w:ascii="宋体" w:hAnsi="宋体" w:cs="宋体"/>
          <w:kern w:val="0"/>
          <w:sz w:val="20"/>
          <w:szCs w:val="20"/>
        </w:rPr>
        <w:t xml:space="preserve"> </w:t>
      </w:r>
      <w:r>
        <w:rPr>
          <w:rFonts w:hint="eastAsia" w:ascii="宋体" w:hAnsi="宋体" w:cs="宋体"/>
          <w:kern w:val="0"/>
          <w:sz w:val="20"/>
          <w:szCs w:val="20"/>
        </w:rPr>
        <w:t>单位：万元</w:t>
      </w:r>
    </w:p>
    <w:tbl>
      <w:tblPr>
        <w:tblStyle w:val="7"/>
        <w:tblW w:w="10035" w:type="dxa"/>
        <w:tblInd w:w="-636" w:type="dxa"/>
        <w:tblLayout w:type="fixed"/>
        <w:tblCellMar>
          <w:top w:w="0" w:type="dxa"/>
          <w:left w:w="108" w:type="dxa"/>
          <w:bottom w:w="0" w:type="dxa"/>
          <w:right w:w="108" w:type="dxa"/>
        </w:tblCellMar>
      </w:tblPr>
      <w:tblGrid>
        <w:gridCol w:w="3420"/>
        <w:gridCol w:w="1230"/>
        <w:gridCol w:w="3525"/>
        <w:gridCol w:w="1860"/>
      </w:tblGrid>
      <w:tr>
        <w:tblPrEx>
          <w:tblCellMar>
            <w:top w:w="0" w:type="dxa"/>
            <w:left w:w="108" w:type="dxa"/>
            <w:bottom w:w="0" w:type="dxa"/>
            <w:right w:w="108" w:type="dxa"/>
          </w:tblCellMar>
        </w:tblPrEx>
        <w:trPr>
          <w:trHeight w:val="240" w:hRule="atLeast"/>
        </w:trPr>
        <w:tc>
          <w:tcPr>
            <w:tcW w:w="46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 xml:space="preserve">          收            入             </w:t>
            </w:r>
          </w:p>
        </w:tc>
        <w:tc>
          <w:tcPr>
            <w:tcW w:w="53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支          出</w:t>
            </w: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收 入 项 目</w:t>
            </w:r>
          </w:p>
        </w:tc>
        <w:tc>
          <w:tcPr>
            <w:tcW w:w="1230"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预算数</w:t>
            </w:r>
          </w:p>
        </w:tc>
        <w:tc>
          <w:tcPr>
            <w:tcW w:w="35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支出功能分类科目</w:t>
            </w:r>
          </w:p>
        </w:tc>
        <w:tc>
          <w:tcPr>
            <w:tcW w:w="1860"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预算数</w:t>
            </w: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一、一般公共预算拨款收入</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 xml:space="preserve">112.01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80.66</w:t>
            </w: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二、政府性基金预算拨款收入        </w:t>
            </w:r>
          </w:p>
        </w:tc>
        <w:tc>
          <w:tcPr>
            <w:tcW w:w="12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 xml:space="preserve">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二、外交支出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三、国有资本经营预算拨款收入　</w:t>
            </w:r>
          </w:p>
        </w:tc>
        <w:tc>
          <w:tcPr>
            <w:tcW w:w="123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三、国防支出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四、财政专户管理资金收入</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四、公共安全支出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五、单位资金收入</w:t>
            </w:r>
          </w:p>
        </w:tc>
        <w:tc>
          <w:tcPr>
            <w:tcW w:w="123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五、教育支出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其中：事业收入</w:t>
            </w:r>
          </w:p>
        </w:tc>
        <w:tc>
          <w:tcPr>
            <w:tcW w:w="123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六、科学技术支出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事业单位经营收入</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上级补助收入</w:t>
            </w:r>
          </w:p>
        </w:tc>
        <w:tc>
          <w:tcPr>
            <w:tcW w:w="123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17.45</w:t>
            </w: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附属单位上缴收入</w:t>
            </w:r>
          </w:p>
        </w:tc>
        <w:tc>
          <w:tcPr>
            <w:tcW w:w="123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20"/>
                <w:szCs w:val="20"/>
                <w:lang w:val="en-US"/>
              </w:rPr>
            </w:pPr>
            <w:r>
              <w:rPr>
                <w:rFonts w:hint="eastAsia" w:ascii="宋体" w:hAnsi="宋体" w:eastAsia="宋体" w:cs="宋体"/>
                <w:i w:val="0"/>
                <w:iCs w:val="0"/>
                <w:color w:val="000000"/>
                <w:kern w:val="0"/>
                <w:sz w:val="22"/>
                <w:szCs w:val="22"/>
                <w:u w:val="none"/>
                <w:lang w:val="en-US" w:eastAsia="zh-CN" w:bidi="ar"/>
              </w:rPr>
              <w:t>1.50</w:t>
            </w: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其他收入</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十、节能环保支出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十一、城乡社区支出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十二、农林水支出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十三、交通运输支出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十四、资源勘探工业信息等支出</w:t>
            </w:r>
          </w:p>
        </w:tc>
        <w:tc>
          <w:tcPr>
            <w:tcW w:w="1860" w:type="dxa"/>
            <w:tcBorders>
              <w:top w:val="single" w:color="auto" w:sz="4" w:space="0"/>
              <w:left w:val="nil"/>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1860" w:type="dxa"/>
            <w:tcBorders>
              <w:top w:val="single" w:color="auto" w:sz="4" w:space="0"/>
              <w:left w:val="nil"/>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十六、金融支出</w:t>
            </w:r>
          </w:p>
        </w:tc>
        <w:tc>
          <w:tcPr>
            <w:tcW w:w="1860" w:type="dxa"/>
            <w:tcBorders>
              <w:top w:val="single" w:color="auto" w:sz="4" w:space="0"/>
              <w:left w:val="nil"/>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1860" w:type="dxa"/>
            <w:tcBorders>
              <w:top w:val="single" w:color="auto" w:sz="4" w:space="0"/>
              <w:left w:val="nil"/>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1860" w:type="dxa"/>
            <w:tcBorders>
              <w:top w:val="single" w:color="auto" w:sz="4" w:space="0"/>
              <w:left w:val="nil"/>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十九、住房保障支出</w:t>
            </w:r>
          </w:p>
        </w:tc>
        <w:tc>
          <w:tcPr>
            <w:tcW w:w="1860"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 xml:space="preserve">10.9 </w:t>
            </w: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186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二十一、灾害防治及应急管理支出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二十二、预备费</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二十三、其他支出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二十四、转移性支出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二十五、债务还本支出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3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二十六、债务付息支出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3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二十七、债务发行费用支出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p>
        </w:tc>
        <w:tc>
          <w:tcPr>
            <w:tcW w:w="123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二十八、抗疫特别国债安排的支出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  年  收  入  合  计</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 xml:space="preserve">112.01 </w:t>
            </w:r>
          </w:p>
        </w:tc>
        <w:tc>
          <w:tcPr>
            <w:tcW w:w="35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  年  支  出  合  计</w:t>
            </w:r>
          </w:p>
        </w:tc>
        <w:tc>
          <w:tcPr>
            <w:tcW w:w="1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20"/>
                <w:szCs w:val="20"/>
                <w:lang w:val="en-US"/>
              </w:rPr>
            </w:pPr>
            <w:r>
              <w:rPr>
                <w:rFonts w:hint="eastAsia" w:ascii="宋体" w:hAnsi="宋体" w:eastAsia="宋体" w:cs="宋体"/>
                <w:i w:val="0"/>
                <w:iCs w:val="0"/>
                <w:color w:val="000000"/>
                <w:kern w:val="0"/>
                <w:sz w:val="22"/>
                <w:szCs w:val="22"/>
                <w:u w:val="none"/>
                <w:lang w:val="en-US" w:eastAsia="zh-CN" w:bidi="ar"/>
              </w:rPr>
              <w:t>112.01</w:t>
            </w: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上年结转结余</w:t>
            </w:r>
          </w:p>
        </w:tc>
        <w:tc>
          <w:tcPr>
            <w:tcW w:w="1230" w:type="dxa"/>
            <w:tcBorders>
              <w:top w:val="nil"/>
              <w:left w:val="nil"/>
              <w:bottom w:val="single" w:color="auto" w:sz="4" w:space="0"/>
              <w:right w:val="single" w:color="auto" w:sz="4" w:space="0"/>
            </w:tcBorders>
            <w:shd w:val="clear" w:color="auto" w:fill="auto"/>
            <w:vAlign w:val="center"/>
          </w:tcPr>
          <w:p>
            <w:pPr>
              <w:jc w:val="right"/>
              <w:rPr>
                <w:rFonts w:hint="default" w:ascii="宋体" w:hAnsi="宋体" w:eastAsia="宋体" w:cs="宋体"/>
                <w:kern w:val="0"/>
                <w:sz w:val="20"/>
                <w:szCs w:val="20"/>
                <w:lang w:val="en-US" w:eastAsia="zh-CN"/>
              </w:rPr>
            </w:pP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年终结转结余</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23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860" w:type="dxa"/>
            <w:tcBorders>
              <w:top w:val="nil"/>
              <w:left w:val="nil"/>
              <w:bottom w:val="single" w:color="auto" w:sz="4" w:space="0"/>
              <w:right w:val="single" w:color="auto" w:sz="4" w:space="0"/>
            </w:tcBorders>
            <w:shd w:val="clear" w:color="auto" w:fill="auto"/>
            <w:vAlign w:val="bottom"/>
          </w:tcPr>
          <w:p>
            <w:pPr>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23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112.01</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支　出  总　计</w:t>
            </w:r>
          </w:p>
        </w:tc>
        <w:tc>
          <w:tcPr>
            <w:tcW w:w="1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112.01</w:t>
            </w:r>
          </w:p>
        </w:tc>
      </w:tr>
    </w:tbl>
    <w:p>
      <w:pPr>
        <w:rPr>
          <w:rFonts w:ascii="Times New Roman" w:hAnsi="Times New Roman" w:cs="Times New Roman"/>
          <w:kern w:val="0"/>
          <w:sz w:val="20"/>
          <w:szCs w:val="20"/>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0" w:type="auto"/>
        <w:jc w:val="center"/>
        <w:tblLayout w:type="autofit"/>
        <w:tblCellMar>
          <w:top w:w="0" w:type="dxa"/>
          <w:left w:w="108" w:type="dxa"/>
          <w:bottom w:w="0" w:type="dxa"/>
          <w:right w:w="108" w:type="dxa"/>
        </w:tblCellMar>
      </w:tblPr>
      <w:tblGrid>
        <w:gridCol w:w="2376"/>
        <w:gridCol w:w="1304"/>
        <w:gridCol w:w="1296"/>
        <w:gridCol w:w="936"/>
        <w:gridCol w:w="1296"/>
        <w:gridCol w:w="709"/>
        <w:gridCol w:w="457"/>
        <w:gridCol w:w="457"/>
        <w:gridCol w:w="457"/>
        <w:gridCol w:w="457"/>
        <w:gridCol w:w="457"/>
        <w:gridCol w:w="457"/>
        <w:gridCol w:w="457"/>
        <w:gridCol w:w="698"/>
        <w:gridCol w:w="698"/>
        <w:gridCol w:w="1662"/>
      </w:tblGrid>
      <w:tr>
        <w:tblPrEx>
          <w:tblCellMar>
            <w:top w:w="0" w:type="dxa"/>
            <w:left w:w="108" w:type="dxa"/>
            <w:bottom w:w="0" w:type="dxa"/>
            <w:right w:w="108" w:type="dxa"/>
          </w:tblCellMar>
        </w:tblPrEx>
        <w:trPr>
          <w:trHeight w:val="420" w:hRule="atLeast"/>
          <w:jc w:val="center"/>
        </w:trPr>
        <w:tc>
          <w:tcPr>
            <w:tcW w:w="0" w:type="auto"/>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部门（单位）公开表2</w:t>
            </w:r>
          </w:p>
        </w:tc>
        <w:tc>
          <w:tcPr>
            <w:tcW w:w="0" w:type="auto"/>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915" w:hRule="atLeast"/>
          <w:jc w:val="center"/>
        </w:trPr>
        <w:tc>
          <w:tcPr>
            <w:tcW w:w="0" w:type="auto"/>
            <w:gridSpan w:val="16"/>
            <w:tcBorders>
              <w:top w:val="nil"/>
              <w:left w:val="nil"/>
              <w:bottom w:val="nil"/>
              <w:right w:val="nil"/>
            </w:tcBorders>
            <w:shd w:val="clear" w:color="auto" w:fill="auto"/>
            <w:noWrap/>
            <w:vAlign w:val="center"/>
          </w:tcPr>
          <w:p>
            <w:pPr>
              <w:widowControl/>
              <w:jc w:val="center"/>
              <w:rPr>
                <w:rFonts w:ascii="宋体" w:hAnsi="宋体" w:eastAsia="宋体" w:cs="Arial"/>
                <w:b/>
                <w:bCs/>
                <w:color w:val="000000"/>
                <w:kern w:val="0"/>
                <w:sz w:val="44"/>
                <w:szCs w:val="44"/>
              </w:rPr>
            </w:pPr>
            <w:r>
              <w:rPr>
                <w:rFonts w:hint="eastAsia" w:ascii="宋体" w:hAnsi="宋体" w:eastAsia="宋体" w:cs="Arial"/>
                <w:b/>
                <w:bCs/>
                <w:color w:val="000000"/>
                <w:kern w:val="0"/>
                <w:sz w:val="44"/>
                <w:szCs w:val="44"/>
              </w:rPr>
              <w:t>亳州市</w:t>
            </w:r>
            <w:r>
              <w:rPr>
                <w:rFonts w:hint="eastAsia" w:ascii="宋体" w:hAnsi="宋体" w:eastAsia="宋体" w:cs="Arial"/>
                <w:b/>
                <w:bCs/>
                <w:color w:val="000000"/>
                <w:kern w:val="0"/>
                <w:sz w:val="44"/>
                <w:szCs w:val="44"/>
                <w:lang w:val="en-US" w:eastAsia="zh-CN"/>
              </w:rPr>
              <w:t>文明创建中心</w:t>
            </w:r>
            <w:r>
              <w:rPr>
                <w:rFonts w:hint="eastAsia" w:ascii="宋体" w:hAnsi="宋体" w:eastAsia="宋体" w:cs="Arial"/>
                <w:b/>
                <w:bCs/>
                <w:color w:val="000000"/>
                <w:kern w:val="0"/>
                <w:sz w:val="44"/>
                <w:szCs w:val="44"/>
              </w:rPr>
              <w:t>202</w:t>
            </w:r>
            <w:r>
              <w:rPr>
                <w:rFonts w:hint="eastAsia" w:ascii="宋体" w:hAnsi="宋体" w:eastAsia="宋体" w:cs="Arial"/>
                <w:b/>
                <w:bCs/>
                <w:color w:val="000000"/>
                <w:kern w:val="0"/>
                <w:sz w:val="44"/>
                <w:szCs w:val="44"/>
                <w:lang w:val="en-US" w:eastAsia="zh-CN"/>
              </w:rPr>
              <w:t>3</w:t>
            </w:r>
            <w:r>
              <w:rPr>
                <w:rFonts w:hint="eastAsia" w:ascii="宋体" w:hAnsi="宋体" w:eastAsia="宋体" w:cs="Arial"/>
                <w:b/>
                <w:bCs/>
                <w:color w:val="000000"/>
                <w:kern w:val="0"/>
                <w:sz w:val="44"/>
                <w:szCs w:val="44"/>
              </w:rPr>
              <w:t>年收入总表</w:t>
            </w:r>
          </w:p>
        </w:tc>
      </w:tr>
      <w:tr>
        <w:tblPrEx>
          <w:tblCellMar>
            <w:top w:w="0" w:type="dxa"/>
            <w:left w:w="108" w:type="dxa"/>
            <w:bottom w:w="0" w:type="dxa"/>
            <w:right w:w="108" w:type="dxa"/>
          </w:tblCellMar>
        </w:tblPrEx>
        <w:trPr>
          <w:trHeight w:val="510" w:hRule="atLeast"/>
          <w:jc w:val="center"/>
        </w:trPr>
        <w:tc>
          <w:tcPr>
            <w:tcW w:w="0" w:type="auto"/>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部门（单位）名称：</w:t>
            </w:r>
          </w:p>
        </w:tc>
        <w:tc>
          <w:tcPr>
            <w:tcW w:w="0" w:type="auto"/>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ascii="Calibri" w:hAnsi="Calibri" w:eastAsia="宋体" w:cs="Calibri"/>
                <w:color w:val="000000"/>
                <w:kern w:val="0"/>
                <w:sz w:val="22"/>
              </w:rPr>
            </w:pPr>
            <w:r>
              <w:rPr>
                <w:rFonts w:ascii="Calibri" w:hAnsi="Calibri" w:eastAsia="宋体" w:cs="Calibri"/>
                <w:color w:val="000000"/>
                <w:kern w:val="0"/>
                <w:sz w:val="22"/>
              </w:rPr>
              <w:t>单位：万元</w:t>
            </w:r>
          </w:p>
        </w:tc>
      </w:tr>
      <w:tr>
        <w:tblPrEx>
          <w:tblCellMar>
            <w:top w:w="0" w:type="dxa"/>
            <w:left w:w="108" w:type="dxa"/>
            <w:bottom w:w="0" w:type="dxa"/>
            <w:right w:w="108" w:type="dxa"/>
          </w:tblCellMar>
        </w:tblPrEx>
        <w:trPr>
          <w:trHeight w:val="43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部门（单位）名称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合计</w:t>
            </w:r>
          </w:p>
        </w:tc>
        <w:tc>
          <w:tcPr>
            <w:tcW w:w="0" w:type="auto"/>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本年收入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上年结转结余</w:t>
            </w:r>
          </w:p>
        </w:tc>
      </w:tr>
      <w:tr>
        <w:tblPrEx>
          <w:tblCellMar>
            <w:top w:w="0" w:type="dxa"/>
            <w:left w:w="108" w:type="dxa"/>
            <w:bottom w:w="0" w:type="dxa"/>
            <w:right w:w="108" w:type="dxa"/>
          </w:tblCellMar>
        </w:tblPrEx>
        <w:trPr>
          <w:trHeight w:val="4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小计</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一般公共预算拨款收入</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b/>
                <w:bCs/>
                <w:color w:val="000000"/>
                <w:kern w:val="0"/>
                <w:sz w:val="24"/>
                <w:szCs w:val="24"/>
                <w:lang w:eastAsia="zh-CN"/>
              </w:rPr>
            </w:pPr>
            <w:r>
              <w:rPr>
                <w:rFonts w:hint="eastAsia" w:ascii="宋体" w:hAnsi="宋体" w:eastAsia="宋体" w:cs="Arial"/>
                <w:b/>
                <w:bCs/>
                <w:color w:val="000000"/>
                <w:kern w:val="0"/>
                <w:sz w:val="24"/>
                <w:szCs w:val="24"/>
              </w:rPr>
              <w:t>政府性</w:t>
            </w:r>
          </w:p>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基金预算拨款收入</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国有资本经营预算拨款收入</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财政专户管理资金收入</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单位资金</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上级转移支付（提前下达一般公共预算)</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上级转移支付（政府性基金)</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r>
      <w:tr>
        <w:tblPrEx>
          <w:tblCellMar>
            <w:top w:w="0" w:type="dxa"/>
            <w:left w:w="108" w:type="dxa"/>
            <w:bottom w:w="0" w:type="dxa"/>
            <w:right w:w="108" w:type="dxa"/>
          </w:tblCellMar>
        </w:tblPrEx>
        <w:trPr>
          <w:trHeight w:val="111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单位资金小计</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事业收入</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上级补助收入</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附属单位上缴收入</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事业单位经营收入</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其他收入</w:t>
            </w: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r>
      <w:tr>
        <w:tblPrEx>
          <w:tblCellMar>
            <w:top w:w="0" w:type="dxa"/>
            <w:left w:w="108" w:type="dxa"/>
            <w:bottom w:w="0" w:type="dxa"/>
            <w:right w:w="108" w:type="dxa"/>
          </w:tblCellMar>
        </w:tblPrEx>
        <w:trPr>
          <w:trHeight w:val="495" w:hRule="atLeast"/>
          <w:jc w:val="center"/>
        </w:trPr>
        <w:tc>
          <w:tcPr>
            <w:tcW w:w="237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　市文明创建中心</w:t>
            </w:r>
          </w:p>
        </w:tc>
        <w:tc>
          <w:tcPr>
            <w:tcW w:w="13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Arial"/>
                <w:color w:val="000000"/>
                <w:kern w:val="0"/>
                <w:sz w:val="24"/>
                <w:szCs w:val="24"/>
                <w:lang w:val="en-US"/>
              </w:rPr>
            </w:pPr>
            <w:r>
              <w:rPr>
                <w:rFonts w:hint="eastAsia" w:ascii="宋体" w:hAnsi="宋体" w:eastAsia="宋体" w:cs="宋体"/>
                <w:i w:val="0"/>
                <w:iCs w:val="0"/>
                <w:color w:val="000000"/>
                <w:kern w:val="0"/>
                <w:sz w:val="24"/>
                <w:szCs w:val="24"/>
                <w:u w:val="none"/>
                <w:lang w:val="en-US" w:eastAsia="zh-CN" w:bidi="ar"/>
              </w:rPr>
              <w:t>112.01</w:t>
            </w:r>
          </w:p>
        </w:tc>
        <w:tc>
          <w:tcPr>
            <w:tcW w:w="12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Arial"/>
                <w:color w:val="000000"/>
                <w:kern w:val="0"/>
                <w:sz w:val="24"/>
                <w:szCs w:val="24"/>
                <w:lang w:val="en-US"/>
              </w:rPr>
            </w:pPr>
            <w:r>
              <w:rPr>
                <w:rFonts w:hint="eastAsia" w:ascii="宋体" w:hAnsi="宋体" w:eastAsia="宋体" w:cs="宋体"/>
                <w:i w:val="0"/>
                <w:iCs w:val="0"/>
                <w:color w:val="000000"/>
                <w:kern w:val="0"/>
                <w:sz w:val="24"/>
                <w:szCs w:val="24"/>
                <w:u w:val="none"/>
                <w:lang w:val="en-US" w:eastAsia="zh-CN" w:bidi="ar"/>
              </w:rPr>
              <w:t>112.01</w:t>
            </w:r>
          </w:p>
        </w:tc>
        <w:tc>
          <w:tcPr>
            <w:tcW w:w="9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Arial"/>
                <w:color w:val="000000"/>
                <w:kern w:val="0"/>
                <w:sz w:val="24"/>
                <w:szCs w:val="24"/>
                <w:lang w:val="en-US"/>
              </w:rPr>
            </w:pPr>
            <w:r>
              <w:rPr>
                <w:rFonts w:hint="eastAsia" w:ascii="宋体" w:hAnsi="宋体" w:eastAsia="宋体" w:cs="宋体"/>
                <w:i w:val="0"/>
                <w:iCs w:val="0"/>
                <w:color w:val="000000"/>
                <w:kern w:val="0"/>
                <w:sz w:val="24"/>
                <w:szCs w:val="24"/>
                <w:u w:val="none"/>
                <w:lang w:val="en-US" w:eastAsia="zh-CN" w:bidi="ar"/>
              </w:rPr>
              <w:t>112.01</w:t>
            </w:r>
          </w:p>
        </w:tc>
        <w:tc>
          <w:tcPr>
            <w:tcW w:w="1296" w:type="dxa"/>
            <w:tcBorders>
              <w:top w:val="nil"/>
              <w:left w:val="nil"/>
              <w:bottom w:val="single" w:color="000000" w:sz="4" w:space="0"/>
              <w:right w:val="single" w:color="000000" w:sz="4" w:space="0"/>
            </w:tcBorders>
            <w:shd w:val="clear" w:color="auto" w:fill="auto"/>
            <w:vAlign w:val="center"/>
          </w:tcPr>
          <w:p>
            <w:pPr>
              <w:rPr>
                <w:rFonts w:ascii="宋体" w:hAnsi="宋体" w:eastAsia="宋体" w:cs="Arial"/>
                <w:color w:val="000000"/>
                <w:kern w:val="0"/>
                <w:sz w:val="24"/>
                <w:szCs w:val="24"/>
              </w:rPr>
            </w:pP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p>
        </w:tc>
      </w:tr>
    </w:tbl>
    <w:p>
      <w:pPr>
        <w:rPr>
          <w:rFonts w:ascii="Times New Roman" w:hAnsi="Times New Roman" w:cs="Times New Roman"/>
          <w:kern w:val="0"/>
          <w:sz w:val="20"/>
          <w:szCs w:val="20"/>
        </w:rPr>
      </w:pPr>
    </w:p>
    <w:p>
      <w:pPr>
        <w:rPr>
          <w:rFonts w:ascii="Times New Roman" w:hAnsi="Times New Roman" w:cs="Times New Roman"/>
          <w:kern w:val="0"/>
          <w:sz w:val="20"/>
          <w:szCs w:val="20"/>
        </w:rPr>
      </w:pPr>
    </w:p>
    <w:p>
      <w:pPr>
        <w:rPr>
          <w:rFonts w:ascii="Times New Roman" w:hAnsi="Times New Roman" w:cs="Times New Roman"/>
          <w:kern w:val="0"/>
          <w:sz w:val="20"/>
          <w:szCs w:val="20"/>
        </w:rPr>
      </w:pPr>
    </w:p>
    <w:p>
      <w:pPr>
        <w:rPr>
          <w:rFonts w:ascii="Times New Roman" w:hAnsi="Times New Roman" w:cs="Times New Roman"/>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7"/>
        <w:tblW w:w="9507" w:type="dxa"/>
        <w:tblInd w:w="-979" w:type="dxa"/>
        <w:tblLayout w:type="fixed"/>
        <w:tblCellMar>
          <w:top w:w="0" w:type="dxa"/>
          <w:left w:w="108" w:type="dxa"/>
          <w:bottom w:w="0" w:type="dxa"/>
          <w:right w:w="108" w:type="dxa"/>
        </w:tblCellMar>
      </w:tblPr>
      <w:tblGrid>
        <w:gridCol w:w="1854"/>
        <w:gridCol w:w="2806"/>
        <w:gridCol w:w="280"/>
        <w:gridCol w:w="872"/>
        <w:gridCol w:w="1169"/>
        <w:gridCol w:w="1269"/>
        <w:gridCol w:w="1257"/>
      </w:tblGrid>
      <w:tr>
        <w:tblPrEx>
          <w:tblCellMar>
            <w:top w:w="0" w:type="dxa"/>
            <w:left w:w="108" w:type="dxa"/>
            <w:bottom w:w="0" w:type="dxa"/>
            <w:right w:w="108" w:type="dxa"/>
          </w:tblCellMar>
        </w:tblPrEx>
        <w:trPr>
          <w:trHeight w:val="420" w:hRule="atLeast"/>
        </w:trPr>
        <w:tc>
          <w:tcPr>
            <w:tcW w:w="4660"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部门（单位）公开表3</w:t>
            </w:r>
          </w:p>
        </w:tc>
        <w:tc>
          <w:tcPr>
            <w:tcW w:w="28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872"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3695" w:type="dxa"/>
            <w:gridSpan w:val="3"/>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7" w:hRule="atLeast"/>
        </w:trPr>
        <w:tc>
          <w:tcPr>
            <w:tcW w:w="9507" w:type="dxa"/>
            <w:gridSpan w:val="7"/>
            <w:tcBorders>
              <w:top w:val="nil"/>
              <w:left w:val="nil"/>
              <w:bottom w:val="nil"/>
              <w:right w:val="nil"/>
            </w:tcBorders>
            <w:shd w:val="clear" w:color="auto" w:fill="auto"/>
            <w:noWrap/>
            <w:vAlign w:val="bottom"/>
          </w:tcPr>
          <w:p>
            <w:pPr>
              <w:widowControl/>
              <w:jc w:val="center"/>
              <w:rPr>
                <w:rFonts w:ascii="宋体" w:hAnsi="宋体" w:eastAsia="宋体" w:cs="Arial"/>
                <w:b/>
                <w:bCs/>
                <w:color w:val="000000"/>
                <w:kern w:val="0"/>
                <w:sz w:val="44"/>
                <w:szCs w:val="44"/>
              </w:rPr>
            </w:pPr>
            <w:r>
              <w:rPr>
                <w:rFonts w:hint="eastAsia" w:ascii="宋体" w:hAnsi="宋体" w:eastAsia="宋体" w:cs="Arial"/>
                <w:b/>
                <w:bCs/>
                <w:color w:val="000000"/>
                <w:kern w:val="0"/>
                <w:sz w:val="40"/>
                <w:szCs w:val="44"/>
              </w:rPr>
              <w:t>亳州市</w:t>
            </w:r>
            <w:r>
              <w:rPr>
                <w:rFonts w:hint="eastAsia" w:ascii="宋体" w:hAnsi="宋体" w:eastAsia="宋体" w:cs="Arial"/>
                <w:b/>
                <w:bCs/>
                <w:color w:val="000000"/>
                <w:kern w:val="0"/>
                <w:sz w:val="40"/>
                <w:szCs w:val="44"/>
                <w:lang w:val="en-US" w:eastAsia="zh-CN"/>
              </w:rPr>
              <w:t>文明创建中心</w:t>
            </w:r>
            <w:r>
              <w:rPr>
                <w:rFonts w:hint="eastAsia" w:ascii="宋体" w:hAnsi="宋体" w:eastAsia="宋体" w:cs="Arial"/>
                <w:b/>
                <w:bCs/>
                <w:color w:val="000000"/>
                <w:kern w:val="0"/>
                <w:sz w:val="40"/>
                <w:szCs w:val="44"/>
              </w:rPr>
              <w:t>202</w:t>
            </w:r>
            <w:r>
              <w:rPr>
                <w:rFonts w:hint="eastAsia" w:ascii="宋体" w:hAnsi="宋体" w:eastAsia="宋体" w:cs="Arial"/>
                <w:b/>
                <w:bCs/>
                <w:color w:val="000000"/>
                <w:kern w:val="0"/>
                <w:sz w:val="40"/>
                <w:szCs w:val="44"/>
                <w:lang w:val="en-US" w:eastAsia="zh-CN"/>
              </w:rPr>
              <w:t>3</w:t>
            </w:r>
            <w:r>
              <w:rPr>
                <w:rFonts w:hint="eastAsia" w:ascii="宋体" w:hAnsi="宋体" w:eastAsia="宋体" w:cs="Arial"/>
                <w:b/>
                <w:bCs/>
                <w:color w:val="000000"/>
                <w:kern w:val="0"/>
                <w:sz w:val="40"/>
                <w:szCs w:val="44"/>
              </w:rPr>
              <w:t>年支出总表</w:t>
            </w:r>
          </w:p>
        </w:tc>
      </w:tr>
      <w:tr>
        <w:tblPrEx>
          <w:tblCellMar>
            <w:top w:w="0" w:type="dxa"/>
            <w:left w:w="108" w:type="dxa"/>
            <w:bottom w:w="0" w:type="dxa"/>
            <w:right w:w="108" w:type="dxa"/>
          </w:tblCellMar>
        </w:tblPrEx>
        <w:trPr>
          <w:trHeight w:val="182" w:hRule="atLeast"/>
        </w:trPr>
        <w:tc>
          <w:tcPr>
            <w:tcW w:w="1854"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部门（单位）名称：</w:t>
            </w:r>
          </w:p>
        </w:tc>
        <w:tc>
          <w:tcPr>
            <w:tcW w:w="2806"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tc>
        <w:tc>
          <w:tcPr>
            <w:tcW w:w="28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872"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3695" w:type="dxa"/>
            <w:gridSpan w:val="3"/>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功能科目编码</w:t>
            </w:r>
          </w:p>
        </w:tc>
        <w:tc>
          <w:tcPr>
            <w:tcW w:w="39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功能科目名称</w:t>
            </w: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   计</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基本支出</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0"/>
                <w:sz w:val="24"/>
                <w:szCs w:val="24"/>
                <w:u w:val="none"/>
                <w:lang w:val="en-US" w:eastAsia="zh-CN" w:bidi="ar"/>
              </w:rPr>
            </w:pPr>
          </w:p>
        </w:tc>
        <w:tc>
          <w:tcPr>
            <w:tcW w:w="39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合计</w:t>
            </w: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112.01</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111.31</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201</w:t>
            </w:r>
          </w:p>
        </w:tc>
        <w:tc>
          <w:tcPr>
            <w:tcW w:w="39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一般公共服务支出</w:t>
            </w: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80.66</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79.96</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　20131</w:t>
            </w:r>
          </w:p>
        </w:tc>
        <w:tc>
          <w:tcPr>
            <w:tcW w:w="39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　党委办公厅（室）及相关机构事务</w:t>
            </w: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80.66</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79.96</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2013102</w:t>
            </w:r>
          </w:p>
        </w:tc>
        <w:tc>
          <w:tcPr>
            <w:tcW w:w="39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一般行政管理事务</w:t>
            </w: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0.70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4"/>
                <w:szCs w:val="24"/>
                <w:u w:val="none"/>
                <w:lang w:val="en-US" w:eastAsia="zh-CN" w:bidi="ar"/>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2013150</w:t>
            </w:r>
          </w:p>
        </w:tc>
        <w:tc>
          <w:tcPr>
            <w:tcW w:w="39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事业运行</w:t>
            </w: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79.96</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79.96</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208</w:t>
            </w:r>
          </w:p>
        </w:tc>
        <w:tc>
          <w:tcPr>
            <w:tcW w:w="39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社会保障和就业支出</w:t>
            </w: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17.45</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17.45</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　20805</w:t>
            </w:r>
          </w:p>
        </w:tc>
        <w:tc>
          <w:tcPr>
            <w:tcW w:w="39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　行政事业单位养老支出</w:t>
            </w: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17.45</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17.45</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2080505</w:t>
            </w:r>
          </w:p>
        </w:tc>
        <w:tc>
          <w:tcPr>
            <w:tcW w:w="39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机关事业单位基本养老保险缴费支出</w:t>
            </w: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11.63</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11.63</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2080506</w:t>
            </w:r>
          </w:p>
        </w:tc>
        <w:tc>
          <w:tcPr>
            <w:tcW w:w="39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机关事业单位职业年金缴费支出</w:t>
            </w: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5.82</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5.82</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210</w:t>
            </w:r>
          </w:p>
        </w:tc>
        <w:tc>
          <w:tcPr>
            <w:tcW w:w="39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卫生健康支出</w:t>
            </w: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3.00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3.00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　21011</w:t>
            </w:r>
          </w:p>
        </w:tc>
        <w:tc>
          <w:tcPr>
            <w:tcW w:w="39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　行政事业单位医疗</w:t>
            </w: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3.00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3.00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2101102</w:t>
            </w:r>
          </w:p>
        </w:tc>
        <w:tc>
          <w:tcPr>
            <w:tcW w:w="39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事业单位医疗</w:t>
            </w: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2.94</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2.94</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2101199</w:t>
            </w:r>
          </w:p>
        </w:tc>
        <w:tc>
          <w:tcPr>
            <w:tcW w:w="39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其他行政事业单位医疗支出</w:t>
            </w: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0.06</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0.06</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221</w:t>
            </w:r>
          </w:p>
        </w:tc>
        <w:tc>
          <w:tcPr>
            <w:tcW w:w="39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住房保障支出</w:t>
            </w: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10.90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10.90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　22102</w:t>
            </w:r>
          </w:p>
        </w:tc>
        <w:tc>
          <w:tcPr>
            <w:tcW w:w="39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　住房改革支出</w:t>
            </w: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10.90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10.90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2210201</w:t>
            </w:r>
          </w:p>
        </w:tc>
        <w:tc>
          <w:tcPr>
            <w:tcW w:w="39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住房公积金</w:t>
            </w: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8.72</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8.72</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2210202</w:t>
            </w:r>
          </w:p>
        </w:tc>
        <w:tc>
          <w:tcPr>
            <w:tcW w:w="39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提租补贴</w:t>
            </w: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2.18</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2.18</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4"/>
                <w:szCs w:val="24"/>
                <w:u w:val="none"/>
                <w:lang w:val="en-US" w:eastAsia="zh-CN" w:bidi="ar"/>
              </w:rPr>
            </w:pPr>
          </w:p>
        </w:tc>
      </w:tr>
    </w:tbl>
    <w:p>
      <w:pPr>
        <w:rPr>
          <w:rFonts w:ascii="Times New Roman" w:hAnsi="Times New Roman" w:cs="Times New Roman"/>
          <w:kern w:val="0"/>
          <w:sz w:val="20"/>
          <w:szCs w:val="20"/>
        </w:rPr>
      </w:pPr>
    </w:p>
    <w:p>
      <w:pPr>
        <w:pStyle w:val="2"/>
        <w:rPr>
          <w:rFonts w:ascii="Times New Roman" w:hAnsi="Times New Roman" w:cs="Times New Roman"/>
          <w:kern w:val="0"/>
          <w:sz w:val="20"/>
          <w:szCs w:val="20"/>
        </w:rPr>
      </w:pPr>
    </w:p>
    <w:p>
      <w:pPr>
        <w:rPr>
          <w:rFonts w:ascii="Times New Roman" w:hAnsi="Times New Roman" w:cs="Times New Roman"/>
          <w:kern w:val="0"/>
          <w:sz w:val="20"/>
          <w:szCs w:val="20"/>
        </w:rPr>
      </w:pPr>
    </w:p>
    <w:p>
      <w:pPr>
        <w:pStyle w:val="2"/>
        <w:rPr>
          <w:rFonts w:ascii="Times New Roman" w:hAnsi="Times New Roman" w:cs="Times New Roman"/>
          <w:kern w:val="0"/>
          <w:sz w:val="20"/>
          <w:szCs w:val="20"/>
        </w:rPr>
      </w:pPr>
    </w:p>
    <w:p>
      <w:pPr>
        <w:rPr>
          <w:rFonts w:ascii="Times New Roman" w:hAnsi="Times New Roman" w:cs="Times New Roman"/>
          <w:kern w:val="0"/>
          <w:sz w:val="20"/>
          <w:szCs w:val="20"/>
        </w:rPr>
      </w:pPr>
    </w:p>
    <w:p>
      <w:pPr>
        <w:pStyle w:val="2"/>
        <w:rPr>
          <w:rFonts w:ascii="Times New Roman" w:hAnsi="Times New Roman" w:cs="Times New Roman"/>
          <w:kern w:val="0"/>
          <w:sz w:val="20"/>
          <w:szCs w:val="20"/>
        </w:rPr>
      </w:pPr>
    </w:p>
    <w:p>
      <w:pPr>
        <w:rPr>
          <w:rFonts w:ascii="Times New Roman" w:hAnsi="Times New Roman" w:cs="Times New Roman"/>
          <w:kern w:val="0"/>
          <w:sz w:val="20"/>
          <w:szCs w:val="20"/>
        </w:rPr>
      </w:pPr>
    </w:p>
    <w:p>
      <w:pPr>
        <w:pStyle w:val="2"/>
        <w:rPr>
          <w:rFonts w:ascii="Times New Roman" w:hAnsi="Times New Roman" w:cs="Times New Roman"/>
          <w:kern w:val="0"/>
          <w:sz w:val="20"/>
          <w:szCs w:val="20"/>
        </w:rPr>
      </w:pPr>
    </w:p>
    <w:p>
      <w:pPr>
        <w:rPr>
          <w:rFonts w:ascii="Times New Roman" w:hAnsi="Times New Roman" w:cs="Times New Roman"/>
          <w:kern w:val="0"/>
          <w:sz w:val="20"/>
          <w:szCs w:val="20"/>
        </w:rPr>
      </w:pPr>
    </w:p>
    <w:p>
      <w:pPr>
        <w:pStyle w:val="2"/>
      </w:pPr>
    </w:p>
    <w:p>
      <w:pPr>
        <w:jc w:val="left"/>
        <w:rPr>
          <w:rFonts w:ascii="宋体" w:hAnsi="宋体" w:cs="宋体"/>
          <w:kern w:val="0"/>
          <w:sz w:val="20"/>
          <w:szCs w:val="20"/>
        </w:rPr>
      </w:pPr>
      <w:r>
        <w:rPr>
          <w:rFonts w:hint="eastAsia" w:ascii="宋体" w:hAnsi="宋体" w:cs="宋体"/>
          <w:kern w:val="0"/>
          <w:sz w:val="20"/>
          <w:szCs w:val="20"/>
        </w:rPr>
        <w:t>部门</w:t>
      </w:r>
      <w:r>
        <w:rPr>
          <w:rFonts w:hint="eastAsia" w:ascii="宋体" w:hAnsi="宋体" w:cs="宋体"/>
          <w:kern w:val="0"/>
          <w:sz w:val="20"/>
          <w:szCs w:val="20"/>
          <w:u w:val="single"/>
        </w:rPr>
        <w:t>（单位）</w:t>
      </w:r>
      <w:r>
        <w:rPr>
          <w:rFonts w:hint="eastAsia" w:ascii="宋体" w:hAnsi="宋体" w:cs="宋体"/>
          <w:kern w:val="0"/>
          <w:sz w:val="20"/>
          <w:szCs w:val="20"/>
        </w:rPr>
        <w:t>公开表4</w:t>
      </w:r>
    </w:p>
    <w:p>
      <w:pPr>
        <w:widowControl/>
        <w:ind w:firstLine="151" w:firstLineChars="50"/>
        <w:jc w:val="center"/>
        <w:rPr>
          <w:rFonts w:ascii="华文中宋" w:hAnsi="华文中宋" w:eastAsia="华文中宋" w:cs="宋体"/>
          <w:b/>
          <w:bCs/>
          <w:kern w:val="0"/>
          <w:sz w:val="30"/>
          <w:szCs w:val="30"/>
        </w:rPr>
      </w:pPr>
      <w:r>
        <w:rPr>
          <w:rFonts w:hint="eastAsia" w:ascii="华文中宋" w:hAnsi="华文中宋" w:eastAsia="华文中宋" w:cs="宋体"/>
          <w:b/>
          <w:bCs/>
          <w:kern w:val="0"/>
          <w:sz w:val="30"/>
          <w:szCs w:val="30"/>
        </w:rPr>
        <w:t>亳州市</w:t>
      </w:r>
      <w:r>
        <w:rPr>
          <w:rFonts w:hint="eastAsia" w:ascii="华文中宋" w:hAnsi="华文中宋" w:eastAsia="华文中宋" w:cs="宋体"/>
          <w:b/>
          <w:bCs/>
          <w:kern w:val="0"/>
          <w:sz w:val="30"/>
          <w:szCs w:val="30"/>
          <w:lang w:val="en-US" w:eastAsia="zh-CN"/>
        </w:rPr>
        <w:t>文明创建中心</w:t>
      </w:r>
      <w:r>
        <w:rPr>
          <w:rFonts w:hint="eastAsia" w:ascii="华文中宋" w:hAnsi="华文中宋" w:eastAsia="华文中宋" w:cs="宋体"/>
          <w:b/>
          <w:bCs/>
          <w:kern w:val="0"/>
          <w:sz w:val="30"/>
          <w:szCs w:val="30"/>
        </w:rPr>
        <w:t>202</w:t>
      </w:r>
      <w:r>
        <w:rPr>
          <w:rFonts w:hint="eastAsia" w:ascii="华文中宋" w:hAnsi="华文中宋" w:eastAsia="华文中宋" w:cs="宋体"/>
          <w:b/>
          <w:bCs/>
          <w:kern w:val="0"/>
          <w:sz w:val="30"/>
          <w:szCs w:val="30"/>
          <w:lang w:val="en-US" w:eastAsia="zh-CN"/>
        </w:rPr>
        <w:t>3</w:t>
      </w:r>
      <w:r>
        <w:rPr>
          <w:rFonts w:hint="eastAsia" w:ascii="华文中宋" w:hAnsi="华文中宋" w:eastAsia="华文中宋" w:cs="宋体"/>
          <w:b/>
          <w:bCs/>
          <w:kern w:val="0"/>
          <w:sz w:val="30"/>
          <w:szCs w:val="30"/>
        </w:rPr>
        <w:t>年财政拨款收支总表</w:t>
      </w:r>
    </w:p>
    <w:p>
      <w:pPr>
        <w:ind w:left="7400" w:hanging="7400" w:hangingChars="3700"/>
        <w:rPr>
          <w:rFonts w:ascii="宋体" w:hAnsi="宋体" w:cs="宋体"/>
          <w:kern w:val="0"/>
          <w:sz w:val="20"/>
          <w:szCs w:val="20"/>
        </w:rPr>
      </w:pPr>
      <w:r>
        <w:rPr>
          <w:rFonts w:hint="eastAsia" w:ascii="宋体" w:hAnsi="宋体" w:cs="宋体"/>
          <w:kern w:val="0"/>
          <w:sz w:val="20"/>
          <w:szCs w:val="20"/>
        </w:rPr>
        <w:t>部门（单位） 名称:                                            单位：万元</w:t>
      </w:r>
    </w:p>
    <w:tbl>
      <w:tblPr>
        <w:tblStyle w:val="8"/>
        <w:tblpPr w:leftFromText="180" w:rightFromText="180" w:vertAnchor="text" w:horzAnchor="page" w:tblpX="330" w:tblpY="636"/>
        <w:tblOverlap w:val="never"/>
        <w:tblW w:w="11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5"/>
        <w:gridCol w:w="1120"/>
        <w:gridCol w:w="3246"/>
        <w:gridCol w:w="1119"/>
        <w:gridCol w:w="840"/>
        <w:gridCol w:w="112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4075" w:type="dxa"/>
            <w:gridSpan w:val="2"/>
            <w:noWrap/>
          </w:tcPr>
          <w:p>
            <w:pPr>
              <w:jc w:val="center"/>
              <w:rPr>
                <w:rFonts w:ascii="宋体" w:hAnsi="宋体" w:cs="宋体"/>
                <w:b/>
                <w:bCs/>
                <w:kern w:val="0"/>
                <w:sz w:val="20"/>
                <w:szCs w:val="20"/>
              </w:rPr>
            </w:pPr>
            <w:r>
              <w:rPr>
                <w:rFonts w:hint="eastAsia" w:ascii="宋体" w:hAnsi="宋体" w:cs="宋体"/>
                <w:b/>
                <w:bCs/>
                <w:kern w:val="0"/>
                <w:sz w:val="20"/>
                <w:szCs w:val="20"/>
              </w:rPr>
              <w:t>收   入</w:t>
            </w:r>
          </w:p>
        </w:tc>
        <w:tc>
          <w:tcPr>
            <w:tcW w:w="7230" w:type="dxa"/>
            <w:gridSpan w:val="5"/>
            <w:noWrap/>
          </w:tcPr>
          <w:p>
            <w:pPr>
              <w:jc w:val="center"/>
              <w:rPr>
                <w:rFonts w:ascii="宋体" w:hAnsi="宋体" w:cs="宋体"/>
                <w:b/>
                <w:bCs/>
                <w:kern w:val="0"/>
                <w:sz w:val="20"/>
                <w:szCs w:val="20"/>
              </w:rPr>
            </w:pPr>
            <w:r>
              <w:rPr>
                <w:rFonts w:hint="eastAsia" w:ascii="宋体" w:hAnsi="宋体" w:cs="宋体"/>
                <w:b/>
                <w:bCs/>
                <w:kern w:val="0"/>
                <w:sz w:val="20"/>
                <w:szCs w:val="20"/>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55" w:type="dxa"/>
            <w:noWrap/>
          </w:tcPr>
          <w:p>
            <w:pPr>
              <w:jc w:val="center"/>
              <w:rPr>
                <w:rFonts w:ascii="宋体" w:hAnsi="宋体" w:cs="宋体"/>
                <w:b/>
                <w:bCs/>
                <w:kern w:val="0"/>
                <w:sz w:val="20"/>
                <w:szCs w:val="20"/>
              </w:rPr>
            </w:pPr>
          </w:p>
          <w:p>
            <w:pPr>
              <w:jc w:val="center"/>
              <w:rPr>
                <w:rFonts w:ascii="宋体" w:hAnsi="宋体" w:cs="宋体"/>
                <w:b/>
                <w:bCs/>
                <w:kern w:val="0"/>
                <w:sz w:val="20"/>
                <w:szCs w:val="20"/>
              </w:rPr>
            </w:pPr>
          </w:p>
          <w:p>
            <w:pPr>
              <w:jc w:val="center"/>
              <w:rPr>
                <w:rFonts w:ascii="宋体" w:hAnsi="宋体" w:cs="宋体"/>
                <w:b/>
                <w:bCs/>
                <w:kern w:val="0"/>
                <w:sz w:val="20"/>
                <w:szCs w:val="20"/>
              </w:rPr>
            </w:pPr>
            <w:r>
              <w:rPr>
                <w:rFonts w:hint="eastAsia" w:ascii="宋体" w:hAnsi="宋体" w:cs="宋体"/>
                <w:b/>
                <w:bCs/>
                <w:kern w:val="0"/>
                <w:sz w:val="20"/>
                <w:szCs w:val="20"/>
              </w:rPr>
              <w:t>项目</w:t>
            </w:r>
          </w:p>
        </w:tc>
        <w:tc>
          <w:tcPr>
            <w:tcW w:w="1120" w:type="dxa"/>
            <w:noWrap/>
          </w:tcPr>
          <w:p>
            <w:pPr>
              <w:jc w:val="left"/>
              <w:rPr>
                <w:rFonts w:ascii="宋体" w:hAnsi="宋体" w:cs="宋体"/>
                <w:b/>
                <w:bCs/>
                <w:kern w:val="0"/>
                <w:sz w:val="20"/>
                <w:szCs w:val="20"/>
              </w:rPr>
            </w:pPr>
          </w:p>
          <w:p>
            <w:pPr>
              <w:jc w:val="left"/>
              <w:rPr>
                <w:rFonts w:ascii="宋体" w:hAnsi="宋体" w:cs="宋体"/>
                <w:b/>
                <w:bCs/>
                <w:kern w:val="0"/>
                <w:sz w:val="20"/>
                <w:szCs w:val="20"/>
              </w:rPr>
            </w:pPr>
            <w:r>
              <w:rPr>
                <w:rFonts w:hint="eastAsia" w:ascii="宋体" w:hAnsi="宋体" w:cs="宋体"/>
                <w:b/>
                <w:bCs/>
                <w:kern w:val="0"/>
                <w:sz w:val="20"/>
                <w:szCs w:val="20"/>
              </w:rPr>
              <w:t>预算数</w:t>
            </w:r>
          </w:p>
        </w:tc>
        <w:tc>
          <w:tcPr>
            <w:tcW w:w="3246" w:type="dxa"/>
            <w:noWrap/>
          </w:tcPr>
          <w:p>
            <w:pPr>
              <w:jc w:val="center"/>
              <w:rPr>
                <w:rFonts w:ascii="宋体" w:hAnsi="宋体" w:cs="宋体"/>
                <w:b/>
                <w:bCs/>
                <w:kern w:val="0"/>
                <w:sz w:val="20"/>
                <w:szCs w:val="20"/>
              </w:rPr>
            </w:pPr>
          </w:p>
          <w:p>
            <w:pPr>
              <w:jc w:val="center"/>
              <w:rPr>
                <w:rFonts w:ascii="宋体" w:hAnsi="宋体" w:cs="宋体"/>
                <w:b/>
                <w:bCs/>
                <w:kern w:val="0"/>
                <w:sz w:val="20"/>
                <w:szCs w:val="20"/>
              </w:rPr>
            </w:pPr>
          </w:p>
          <w:p>
            <w:pPr>
              <w:jc w:val="center"/>
              <w:rPr>
                <w:rFonts w:ascii="宋体" w:hAnsi="宋体" w:cs="宋体"/>
                <w:b/>
                <w:bCs/>
                <w:kern w:val="0"/>
                <w:sz w:val="20"/>
                <w:szCs w:val="20"/>
              </w:rPr>
            </w:pPr>
            <w:r>
              <w:rPr>
                <w:rFonts w:hint="eastAsia" w:ascii="宋体" w:hAnsi="宋体" w:cs="宋体"/>
                <w:b/>
                <w:bCs/>
                <w:kern w:val="0"/>
                <w:sz w:val="20"/>
                <w:szCs w:val="20"/>
              </w:rPr>
              <w:t>项目</w:t>
            </w:r>
          </w:p>
        </w:tc>
        <w:tc>
          <w:tcPr>
            <w:tcW w:w="1119" w:type="dxa"/>
            <w:noWrap/>
          </w:tcPr>
          <w:p>
            <w:pPr>
              <w:rPr>
                <w:rFonts w:ascii="宋体" w:hAnsi="宋体" w:cs="宋体"/>
                <w:b/>
                <w:bCs/>
                <w:kern w:val="0"/>
                <w:sz w:val="20"/>
                <w:szCs w:val="20"/>
              </w:rPr>
            </w:pPr>
          </w:p>
          <w:p>
            <w:pPr>
              <w:jc w:val="center"/>
              <w:rPr>
                <w:rFonts w:ascii="宋体" w:hAnsi="宋体" w:cs="宋体"/>
                <w:b/>
                <w:bCs/>
                <w:kern w:val="0"/>
                <w:sz w:val="20"/>
                <w:szCs w:val="20"/>
              </w:rPr>
            </w:pPr>
            <w:r>
              <w:rPr>
                <w:rFonts w:hint="eastAsia" w:ascii="宋体" w:hAnsi="宋体" w:cs="宋体"/>
                <w:b/>
                <w:bCs/>
                <w:kern w:val="0"/>
                <w:sz w:val="20"/>
                <w:szCs w:val="20"/>
              </w:rPr>
              <w:t>预算数</w:t>
            </w:r>
          </w:p>
        </w:tc>
        <w:tc>
          <w:tcPr>
            <w:tcW w:w="840" w:type="dxa"/>
          </w:tcPr>
          <w:p>
            <w:pPr>
              <w:jc w:val="center"/>
              <w:rPr>
                <w:rFonts w:ascii="宋体" w:hAnsi="宋体" w:cs="宋体"/>
                <w:b/>
                <w:bCs/>
                <w:kern w:val="0"/>
                <w:sz w:val="20"/>
                <w:szCs w:val="20"/>
              </w:rPr>
            </w:pPr>
            <w:r>
              <w:rPr>
                <w:rFonts w:hint="eastAsia" w:ascii="宋体" w:hAnsi="宋体" w:cs="宋体"/>
                <w:b/>
                <w:bCs/>
                <w:kern w:val="0"/>
                <w:sz w:val="20"/>
                <w:szCs w:val="20"/>
              </w:rPr>
              <w:t>一般公共预算财政拨款</w:t>
            </w:r>
          </w:p>
        </w:tc>
        <w:tc>
          <w:tcPr>
            <w:tcW w:w="1125" w:type="dxa"/>
          </w:tcPr>
          <w:p>
            <w:pPr>
              <w:jc w:val="center"/>
              <w:rPr>
                <w:rFonts w:ascii="宋体" w:hAnsi="宋体" w:cs="宋体"/>
                <w:b/>
                <w:bCs/>
                <w:kern w:val="0"/>
                <w:sz w:val="20"/>
                <w:szCs w:val="20"/>
              </w:rPr>
            </w:pPr>
            <w:r>
              <w:rPr>
                <w:rFonts w:hint="eastAsia" w:ascii="宋体" w:hAnsi="宋体" w:cs="宋体"/>
                <w:b/>
                <w:bCs/>
                <w:kern w:val="0"/>
                <w:sz w:val="20"/>
                <w:szCs w:val="20"/>
              </w:rPr>
              <w:t>政府性基金预算财政拨款</w:t>
            </w:r>
          </w:p>
        </w:tc>
        <w:tc>
          <w:tcPr>
            <w:tcW w:w="900" w:type="dxa"/>
          </w:tcPr>
          <w:p>
            <w:pPr>
              <w:jc w:val="center"/>
              <w:rPr>
                <w:rFonts w:ascii="宋体" w:hAnsi="宋体" w:cs="宋体"/>
                <w:b/>
                <w:bCs/>
                <w:kern w:val="0"/>
                <w:sz w:val="20"/>
                <w:szCs w:val="20"/>
              </w:rPr>
            </w:pPr>
            <w:r>
              <w:rPr>
                <w:rFonts w:hint="eastAsia" w:ascii="宋体" w:hAnsi="宋体" w:cs="宋体"/>
                <w:b/>
                <w:bCs/>
                <w:kern w:val="0"/>
                <w:sz w:val="20"/>
                <w:szCs w:val="20"/>
              </w:rPr>
              <w:t>国有资本经营预算财政拨款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一、一般公共预算拨款收入</w:t>
            </w:r>
          </w:p>
        </w:tc>
        <w:tc>
          <w:tcPr>
            <w:tcW w:w="1120"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112.01</w:t>
            </w: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一、一般公共服务支出</w:t>
            </w:r>
          </w:p>
        </w:tc>
        <w:tc>
          <w:tcPr>
            <w:tcW w:w="1119"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80.66</w:t>
            </w:r>
          </w:p>
        </w:tc>
        <w:tc>
          <w:tcPr>
            <w:tcW w:w="840"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80.66</w:t>
            </w: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二、政府性基金预算拨款收入</w:t>
            </w:r>
          </w:p>
        </w:tc>
        <w:tc>
          <w:tcPr>
            <w:tcW w:w="112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二、外交支出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三、国有资本经营预算拨款收入</w:t>
            </w:r>
          </w:p>
        </w:tc>
        <w:tc>
          <w:tcPr>
            <w:tcW w:w="112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三、国防支出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四、公共安全支出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五、教育支出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六、科学技术支出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七、文化旅游体育与传媒支出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八、社会保障和就业支出</w:t>
            </w:r>
          </w:p>
        </w:tc>
        <w:tc>
          <w:tcPr>
            <w:tcW w:w="1119"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17.45</w:t>
            </w:r>
          </w:p>
        </w:tc>
        <w:tc>
          <w:tcPr>
            <w:tcW w:w="840"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17.45</w:t>
            </w: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九、卫生健康支出</w:t>
            </w:r>
          </w:p>
        </w:tc>
        <w:tc>
          <w:tcPr>
            <w:tcW w:w="1119"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40"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十、节能环保支出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十一、城乡社区支出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十二、农林水支出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十三、交通运输支出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十四、资源勘探信息等支出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十五、商业服务业等支出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十六、金融支出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十七、援助其他地区支出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十八、自然资源海洋气象等支出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十九、住房保障支出</w:t>
            </w:r>
          </w:p>
        </w:tc>
        <w:tc>
          <w:tcPr>
            <w:tcW w:w="1119"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10.9</w:t>
            </w:r>
          </w:p>
        </w:tc>
        <w:tc>
          <w:tcPr>
            <w:tcW w:w="840"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10.9</w:t>
            </w: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二十、粮油物资储备支出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二十一、灾害防治及应急管理支出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tcPr>
          <w:p>
            <w:pPr>
              <w:jc w:val="left"/>
              <w:rPr>
                <w:rFonts w:ascii="宋体" w:hAnsi="宋体" w:cs="宋体"/>
                <w:kern w:val="0"/>
                <w:sz w:val="20"/>
                <w:szCs w:val="20"/>
              </w:rPr>
            </w:pPr>
            <w:r>
              <w:rPr>
                <w:rFonts w:hint="eastAsia" w:ascii="宋体" w:hAnsi="宋体" w:cs="宋体"/>
                <w:kern w:val="0"/>
                <w:sz w:val="20"/>
                <w:szCs w:val="20"/>
              </w:rPr>
              <w:t>二十二、预备费</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二十三、其他支出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二十四、转移性支出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二十五、债务还本支出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二十六、债务付息支出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二十七、债务发行费用支出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二十八、抗疫特别国债安排的支出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center"/>
              <w:rPr>
                <w:rFonts w:ascii="宋体" w:hAnsi="宋体" w:cs="宋体"/>
                <w:kern w:val="0"/>
                <w:sz w:val="20"/>
                <w:szCs w:val="20"/>
              </w:rPr>
            </w:pPr>
            <w:r>
              <w:rPr>
                <w:rFonts w:hint="eastAsia" w:ascii="宋体" w:hAnsi="宋体" w:cs="宋体"/>
                <w:kern w:val="0"/>
                <w:sz w:val="20"/>
                <w:szCs w:val="20"/>
              </w:rPr>
              <w:t>本年收入小计</w:t>
            </w:r>
          </w:p>
        </w:tc>
        <w:tc>
          <w:tcPr>
            <w:tcW w:w="1120" w:type="dxa"/>
            <w:noWrap/>
            <w:vAlign w:val="center"/>
          </w:tcPr>
          <w:p>
            <w:pPr>
              <w:keepNext w:val="0"/>
              <w:keepLines w:val="0"/>
              <w:widowControl/>
              <w:suppressLineNumbers w:val="0"/>
              <w:jc w:val="right"/>
              <w:textAlignment w:val="center"/>
              <w:rPr>
                <w:rFonts w:hint="default" w:ascii="宋体" w:hAnsi="宋体" w:cs="宋体"/>
                <w:kern w:val="0"/>
                <w:sz w:val="16"/>
                <w:szCs w:val="16"/>
                <w:lang w:val="en-US"/>
              </w:rPr>
            </w:pPr>
            <w:r>
              <w:rPr>
                <w:rFonts w:hint="eastAsia" w:ascii="宋体" w:hAnsi="宋体" w:eastAsia="宋体" w:cs="宋体"/>
                <w:i w:val="0"/>
                <w:iCs w:val="0"/>
                <w:color w:val="000000"/>
                <w:kern w:val="0"/>
                <w:sz w:val="20"/>
                <w:szCs w:val="20"/>
                <w:u w:val="none"/>
                <w:lang w:val="en-US" w:eastAsia="zh-CN" w:bidi="ar"/>
              </w:rPr>
              <w:t>112.01</w:t>
            </w:r>
          </w:p>
        </w:tc>
        <w:tc>
          <w:tcPr>
            <w:tcW w:w="3246" w:type="dxa"/>
            <w:noWrap/>
          </w:tcPr>
          <w:p>
            <w:pPr>
              <w:jc w:val="center"/>
              <w:rPr>
                <w:rFonts w:ascii="宋体" w:hAnsi="宋体" w:cs="宋体"/>
                <w:kern w:val="0"/>
                <w:sz w:val="20"/>
                <w:szCs w:val="20"/>
              </w:rPr>
            </w:pPr>
            <w:r>
              <w:rPr>
                <w:rFonts w:hint="eastAsia" w:ascii="宋体" w:hAnsi="宋体" w:cs="宋体"/>
                <w:kern w:val="0"/>
                <w:sz w:val="20"/>
                <w:szCs w:val="20"/>
              </w:rPr>
              <w:t>本年支出小计</w:t>
            </w:r>
          </w:p>
        </w:tc>
        <w:tc>
          <w:tcPr>
            <w:tcW w:w="1119"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112.01</w:t>
            </w: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112.01</w:t>
            </w: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上年结转结余</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年末结转结余</w:t>
            </w:r>
          </w:p>
        </w:tc>
        <w:tc>
          <w:tcPr>
            <w:tcW w:w="1119" w:type="dxa"/>
            <w:noWrap/>
            <w:vAlign w:val="center"/>
          </w:tcPr>
          <w:p>
            <w:pPr>
              <w:jc w:val="right"/>
              <w:rPr>
                <w:rFonts w:ascii="宋体" w:hAnsi="宋体" w:cs="宋体"/>
                <w:kern w:val="0"/>
                <w:sz w:val="16"/>
                <w:szCs w:val="16"/>
              </w:rPr>
            </w:pPr>
          </w:p>
        </w:tc>
        <w:tc>
          <w:tcPr>
            <w:tcW w:w="840" w:type="dxa"/>
            <w:noWrap/>
            <w:vAlign w:val="center"/>
          </w:tcPr>
          <w:p>
            <w:pPr>
              <w:jc w:val="right"/>
              <w:rPr>
                <w:rFonts w:ascii="宋体" w:hAnsi="宋体" w:cs="宋体"/>
                <w:kern w:val="0"/>
                <w:sz w:val="16"/>
                <w:szCs w:val="16"/>
              </w:rPr>
            </w:pPr>
          </w:p>
        </w:tc>
        <w:tc>
          <w:tcPr>
            <w:tcW w:w="1125" w:type="dxa"/>
            <w:noWrap/>
            <w:vAlign w:val="center"/>
          </w:tcPr>
          <w:p>
            <w:pPr>
              <w:jc w:val="right"/>
              <w:rPr>
                <w:rFonts w:ascii="宋体" w:hAnsi="宋体" w:cs="宋体"/>
                <w:kern w:val="0"/>
                <w:sz w:val="16"/>
                <w:szCs w:val="16"/>
              </w:rPr>
            </w:pPr>
          </w:p>
        </w:tc>
        <w:tc>
          <w:tcPr>
            <w:tcW w:w="900" w:type="dxa"/>
            <w:noWrap/>
          </w:tcPr>
          <w:p>
            <w:pPr>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19" w:type="dxa"/>
            <w:noWrap/>
            <w:vAlign w:val="center"/>
          </w:tcPr>
          <w:p>
            <w:pPr>
              <w:jc w:val="right"/>
              <w:rPr>
                <w:rFonts w:ascii="宋体" w:hAnsi="宋体" w:cs="宋体"/>
                <w:kern w:val="0"/>
                <w:sz w:val="16"/>
                <w:szCs w:val="16"/>
              </w:rPr>
            </w:pPr>
          </w:p>
        </w:tc>
        <w:tc>
          <w:tcPr>
            <w:tcW w:w="840" w:type="dxa"/>
            <w:noWrap/>
            <w:vAlign w:val="center"/>
          </w:tcPr>
          <w:p>
            <w:pPr>
              <w:jc w:val="right"/>
              <w:rPr>
                <w:rFonts w:ascii="宋体" w:hAnsi="宋体" w:cs="宋体"/>
                <w:kern w:val="0"/>
                <w:sz w:val="16"/>
                <w:szCs w:val="16"/>
              </w:rPr>
            </w:pPr>
          </w:p>
        </w:tc>
        <w:tc>
          <w:tcPr>
            <w:tcW w:w="1125" w:type="dxa"/>
            <w:noWrap/>
            <w:vAlign w:val="center"/>
          </w:tcPr>
          <w:p>
            <w:pPr>
              <w:jc w:val="right"/>
              <w:rPr>
                <w:rFonts w:ascii="宋体" w:hAnsi="宋体" w:cs="宋体"/>
                <w:kern w:val="0"/>
                <w:sz w:val="16"/>
                <w:szCs w:val="16"/>
              </w:rPr>
            </w:pPr>
          </w:p>
        </w:tc>
        <w:tc>
          <w:tcPr>
            <w:tcW w:w="900" w:type="dxa"/>
            <w:noWrap/>
          </w:tcPr>
          <w:p>
            <w:pPr>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center"/>
              <w:rPr>
                <w:rFonts w:ascii="宋体" w:hAnsi="宋体" w:cs="宋体"/>
                <w:b/>
                <w:bCs/>
                <w:kern w:val="0"/>
                <w:sz w:val="20"/>
                <w:szCs w:val="20"/>
              </w:rPr>
            </w:pPr>
            <w:r>
              <w:rPr>
                <w:rFonts w:hint="eastAsia" w:ascii="宋体" w:hAnsi="宋体" w:cs="宋体"/>
                <w:b/>
                <w:bCs/>
                <w:kern w:val="0"/>
                <w:sz w:val="20"/>
                <w:szCs w:val="20"/>
              </w:rPr>
              <w:t>收入总计</w:t>
            </w:r>
          </w:p>
        </w:tc>
        <w:tc>
          <w:tcPr>
            <w:tcW w:w="1120"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112.01</w:t>
            </w:r>
          </w:p>
        </w:tc>
        <w:tc>
          <w:tcPr>
            <w:tcW w:w="3246" w:type="dxa"/>
            <w:noWrap/>
          </w:tcPr>
          <w:p>
            <w:pPr>
              <w:jc w:val="center"/>
              <w:rPr>
                <w:rFonts w:ascii="宋体" w:hAnsi="宋体" w:cs="宋体"/>
                <w:b/>
                <w:bCs/>
                <w:kern w:val="0"/>
                <w:sz w:val="20"/>
                <w:szCs w:val="20"/>
              </w:rPr>
            </w:pPr>
            <w:r>
              <w:rPr>
                <w:rFonts w:hint="eastAsia" w:ascii="宋体" w:hAnsi="宋体" w:cs="宋体"/>
                <w:b/>
                <w:bCs/>
                <w:kern w:val="0"/>
                <w:sz w:val="20"/>
                <w:szCs w:val="20"/>
              </w:rPr>
              <w:t>支出总计</w:t>
            </w:r>
          </w:p>
        </w:tc>
        <w:tc>
          <w:tcPr>
            <w:tcW w:w="1119" w:type="dxa"/>
            <w:noWrap/>
            <w:vAlign w:val="center"/>
          </w:tcPr>
          <w:p>
            <w:pPr>
              <w:keepNext w:val="0"/>
              <w:keepLines w:val="0"/>
              <w:widowControl/>
              <w:suppressLineNumbers w:val="0"/>
              <w:jc w:val="right"/>
              <w:textAlignment w:val="center"/>
              <w:rPr>
                <w:rFonts w:hint="default" w:ascii="宋体" w:hAnsi="宋体" w:cs="宋体"/>
                <w:kern w:val="0"/>
                <w:sz w:val="16"/>
                <w:szCs w:val="16"/>
                <w:lang w:val="en-US"/>
              </w:rPr>
            </w:pPr>
            <w:r>
              <w:rPr>
                <w:rFonts w:hint="eastAsia" w:ascii="宋体" w:hAnsi="宋体" w:eastAsia="宋体" w:cs="宋体"/>
                <w:i w:val="0"/>
                <w:iCs w:val="0"/>
                <w:color w:val="000000"/>
                <w:kern w:val="0"/>
                <w:sz w:val="20"/>
                <w:szCs w:val="20"/>
                <w:u w:val="none"/>
                <w:lang w:val="en-US" w:eastAsia="zh-CN" w:bidi="ar"/>
              </w:rPr>
              <w:t>112.01</w:t>
            </w:r>
          </w:p>
        </w:tc>
        <w:tc>
          <w:tcPr>
            <w:tcW w:w="840" w:type="dxa"/>
            <w:noWrap/>
            <w:vAlign w:val="center"/>
          </w:tcPr>
          <w:p>
            <w:pPr>
              <w:keepNext w:val="0"/>
              <w:keepLines w:val="0"/>
              <w:widowControl/>
              <w:suppressLineNumbers w:val="0"/>
              <w:jc w:val="right"/>
              <w:textAlignment w:val="center"/>
              <w:rPr>
                <w:rFonts w:ascii="宋体" w:hAnsi="宋体" w:cs="宋体"/>
                <w:kern w:val="0"/>
                <w:sz w:val="16"/>
                <w:szCs w:val="16"/>
              </w:rPr>
            </w:pPr>
            <w:r>
              <w:rPr>
                <w:rFonts w:hint="eastAsia" w:ascii="宋体" w:hAnsi="宋体" w:eastAsia="宋体" w:cs="宋体"/>
                <w:i w:val="0"/>
                <w:iCs w:val="0"/>
                <w:color w:val="000000"/>
                <w:kern w:val="0"/>
                <w:sz w:val="20"/>
                <w:szCs w:val="20"/>
                <w:u w:val="none"/>
                <w:lang w:val="en-US" w:eastAsia="zh-CN" w:bidi="ar"/>
              </w:rPr>
              <w:t>112.01</w:t>
            </w:r>
          </w:p>
        </w:tc>
        <w:tc>
          <w:tcPr>
            <w:tcW w:w="1125" w:type="dxa"/>
            <w:noWrap/>
            <w:vAlign w:val="center"/>
          </w:tcPr>
          <w:p>
            <w:pPr>
              <w:keepNext w:val="0"/>
              <w:keepLines w:val="0"/>
              <w:widowControl/>
              <w:suppressLineNumbers w:val="0"/>
              <w:jc w:val="right"/>
              <w:textAlignment w:val="center"/>
              <w:rPr>
                <w:rFonts w:ascii="宋体" w:hAnsi="宋体" w:cs="宋体"/>
                <w:kern w:val="0"/>
                <w:sz w:val="16"/>
                <w:szCs w:val="16"/>
              </w:rPr>
            </w:pPr>
          </w:p>
        </w:tc>
        <w:tc>
          <w:tcPr>
            <w:tcW w:w="900" w:type="dxa"/>
            <w:noWrap/>
          </w:tcPr>
          <w:p>
            <w:pPr>
              <w:jc w:val="center"/>
              <w:rPr>
                <w:rFonts w:ascii="宋体" w:hAnsi="宋体" w:cs="宋体"/>
                <w:kern w:val="0"/>
                <w:sz w:val="20"/>
                <w:szCs w:val="20"/>
              </w:rPr>
            </w:pPr>
          </w:p>
        </w:tc>
      </w:tr>
    </w:tbl>
    <w:tbl>
      <w:tblPr>
        <w:tblStyle w:val="7"/>
        <w:tblW w:w="5000" w:type="pct"/>
        <w:tblInd w:w="0" w:type="dxa"/>
        <w:tblLayout w:type="autofit"/>
        <w:tblCellMar>
          <w:top w:w="0" w:type="dxa"/>
          <w:left w:w="108" w:type="dxa"/>
          <w:bottom w:w="0" w:type="dxa"/>
          <w:right w:w="108" w:type="dxa"/>
        </w:tblCellMar>
      </w:tblPr>
      <w:tblGrid>
        <w:gridCol w:w="2166"/>
        <w:gridCol w:w="2436"/>
        <w:gridCol w:w="553"/>
        <w:gridCol w:w="545"/>
        <w:gridCol w:w="787"/>
        <w:gridCol w:w="794"/>
        <w:gridCol w:w="1247"/>
      </w:tblGrid>
      <w:tr>
        <w:tblPrEx>
          <w:tblCellMar>
            <w:top w:w="0" w:type="dxa"/>
            <w:left w:w="108" w:type="dxa"/>
            <w:bottom w:w="0" w:type="dxa"/>
            <w:right w:w="108" w:type="dxa"/>
          </w:tblCellMar>
        </w:tblPrEx>
        <w:trPr>
          <w:wAfter w:w="0" w:type="auto"/>
          <w:trHeight w:val="315" w:hRule="atLeast"/>
        </w:trPr>
        <w:tc>
          <w:tcPr>
            <w:tcW w:w="1140" w:type="pct"/>
            <w:tcBorders>
              <w:top w:val="nil"/>
              <w:left w:val="nil"/>
              <w:bottom w:val="nil"/>
              <w:right w:val="nil"/>
            </w:tcBorders>
            <w:shd w:val="clear" w:color="auto" w:fill="auto"/>
            <w:noWrap/>
            <w:vAlign w:val="bottom"/>
          </w:tcPr>
          <w:p>
            <w:pPr>
              <w:widowControl/>
              <w:jc w:val="left"/>
              <w:rPr>
                <w:rFonts w:hint="eastAsia"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部门（单位）公开表5</w:t>
            </w:r>
          </w:p>
        </w:tc>
        <w:tc>
          <w:tcPr>
            <w:tcW w:w="1449" w:type="pct"/>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0"/>
                <w:szCs w:val="20"/>
              </w:rPr>
            </w:pPr>
          </w:p>
        </w:tc>
        <w:tc>
          <w:tcPr>
            <w:tcW w:w="346"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341"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483"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487"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51"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wAfter w:w="0" w:type="auto"/>
          <w:trHeight w:val="525" w:hRule="atLeast"/>
        </w:trPr>
        <w:tc>
          <w:tcPr>
            <w:tcW w:w="5000" w:type="pct"/>
            <w:gridSpan w:val="7"/>
            <w:tcBorders>
              <w:top w:val="nil"/>
              <w:left w:val="nil"/>
              <w:bottom w:val="nil"/>
              <w:right w:val="nil"/>
            </w:tcBorders>
            <w:shd w:val="clear" w:color="auto" w:fill="auto"/>
            <w:noWrap/>
            <w:vAlign w:val="center"/>
          </w:tcPr>
          <w:p>
            <w:pPr>
              <w:widowControl/>
              <w:ind w:firstLine="301" w:firstLineChars="100"/>
              <w:jc w:val="both"/>
              <w:rPr>
                <w:rFonts w:ascii="宋体" w:hAnsi="宋体" w:eastAsia="宋体" w:cs="Arial"/>
                <w:b/>
                <w:bCs/>
                <w:color w:val="000000"/>
                <w:kern w:val="0"/>
                <w:sz w:val="44"/>
                <w:szCs w:val="44"/>
              </w:rPr>
            </w:pPr>
            <w:r>
              <w:rPr>
                <w:rFonts w:hint="eastAsia" w:ascii="华文中宋" w:hAnsi="华文中宋" w:eastAsia="华文中宋" w:cs="宋体"/>
                <w:b/>
                <w:bCs/>
                <w:kern w:val="0"/>
                <w:sz w:val="30"/>
                <w:szCs w:val="30"/>
              </w:rPr>
              <w:t>亳州市</w:t>
            </w:r>
            <w:r>
              <w:rPr>
                <w:rFonts w:hint="eastAsia" w:ascii="华文中宋" w:hAnsi="华文中宋" w:eastAsia="华文中宋" w:cs="宋体"/>
                <w:b/>
                <w:bCs/>
                <w:kern w:val="0"/>
                <w:sz w:val="30"/>
                <w:szCs w:val="30"/>
                <w:lang w:val="en-US" w:eastAsia="zh-CN"/>
              </w:rPr>
              <w:t>文明创建中心</w:t>
            </w:r>
            <w:r>
              <w:rPr>
                <w:rFonts w:hint="eastAsia" w:ascii="宋体" w:hAnsi="宋体" w:eastAsia="宋体" w:cs="Arial"/>
                <w:b/>
                <w:bCs/>
                <w:color w:val="000000"/>
                <w:kern w:val="0"/>
                <w:sz w:val="32"/>
                <w:szCs w:val="44"/>
              </w:rPr>
              <w:t>202</w:t>
            </w:r>
            <w:r>
              <w:rPr>
                <w:rFonts w:hint="eastAsia" w:ascii="宋体" w:hAnsi="宋体" w:eastAsia="宋体" w:cs="Arial"/>
                <w:b/>
                <w:bCs/>
                <w:color w:val="000000"/>
                <w:kern w:val="0"/>
                <w:sz w:val="32"/>
                <w:szCs w:val="44"/>
                <w:lang w:val="en-US" w:eastAsia="zh-CN"/>
              </w:rPr>
              <w:t>3</w:t>
            </w:r>
            <w:r>
              <w:rPr>
                <w:rFonts w:hint="eastAsia" w:ascii="宋体" w:hAnsi="宋体" w:eastAsia="宋体" w:cs="Arial"/>
                <w:b/>
                <w:bCs/>
                <w:color w:val="000000"/>
                <w:kern w:val="0"/>
                <w:sz w:val="32"/>
                <w:szCs w:val="44"/>
              </w:rPr>
              <w:t>年一般公共预算支出表</w:t>
            </w:r>
          </w:p>
        </w:tc>
      </w:tr>
      <w:tr>
        <w:tblPrEx>
          <w:tblCellMar>
            <w:top w:w="0" w:type="dxa"/>
            <w:left w:w="108" w:type="dxa"/>
            <w:bottom w:w="0" w:type="dxa"/>
            <w:right w:w="108" w:type="dxa"/>
          </w:tblCellMar>
        </w:tblPrEx>
        <w:trPr>
          <w:wAfter w:w="0" w:type="auto"/>
          <w:trHeight w:val="360" w:hRule="atLeast"/>
        </w:trPr>
        <w:tc>
          <w:tcPr>
            <w:tcW w:w="2590" w:type="pct"/>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部门（单位）名称：</w:t>
            </w:r>
          </w:p>
        </w:tc>
        <w:tc>
          <w:tcPr>
            <w:tcW w:w="346" w:type="pct"/>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tc>
        <w:tc>
          <w:tcPr>
            <w:tcW w:w="341"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483"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238" w:type="pct"/>
            <w:gridSpan w:val="2"/>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bl>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73"/>
        <w:gridCol w:w="3676"/>
        <w:gridCol w:w="793"/>
        <w:gridCol w:w="793"/>
        <w:gridCol w:w="793"/>
        <w:gridCol w:w="600"/>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375" w:hRule="atLeast"/>
        </w:trPr>
        <w:tc>
          <w:tcPr>
            <w:tcW w:w="153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功能分类科目</w:t>
            </w:r>
          </w:p>
        </w:tc>
        <w:tc>
          <w:tcPr>
            <w:tcW w:w="69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合计</w:t>
            </w:r>
          </w:p>
        </w:tc>
        <w:tc>
          <w:tcPr>
            <w:tcW w:w="207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基本支出</w:t>
            </w:r>
          </w:p>
        </w:tc>
        <w:tc>
          <w:tcPr>
            <w:tcW w:w="69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480" w:hRule="atLeast"/>
        </w:trPr>
        <w:tc>
          <w:tcPr>
            <w:tcW w:w="5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科目编码</w:t>
            </w:r>
          </w:p>
        </w:tc>
        <w:tc>
          <w:tcPr>
            <w:tcW w:w="9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科目名称</w:t>
            </w:r>
          </w:p>
        </w:tc>
        <w:tc>
          <w:tcPr>
            <w:tcW w:w="69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18"/>
                <w:szCs w:val="18"/>
                <w:u w:val="none"/>
              </w:rPr>
            </w:pPr>
          </w:p>
        </w:tc>
        <w:tc>
          <w:tcPr>
            <w:tcW w:w="6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小计</w:t>
            </w:r>
          </w:p>
        </w:tc>
        <w:tc>
          <w:tcPr>
            <w:tcW w:w="6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人员经费</w:t>
            </w:r>
          </w:p>
        </w:tc>
        <w:tc>
          <w:tcPr>
            <w:tcW w:w="6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公用经费</w:t>
            </w:r>
          </w:p>
        </w:tc>
        <w:tc>
          <w:tcPr>
            <w:tcW w:w="69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543"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8"/>
                <w:szCs w:val="18"/>
                <w:u w:val="none"/>
              </w:rPr>
            </w:pPr>
          </w:p>
        </w:tc>
        <w:tc>
          <w:tcPr>
            <w:tcW w:w="99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合计</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112.01</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111.31</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104.43</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6.88</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5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w:t>
            </w:r>
          </w:p>
        </w:tc>
        <w:tc>
          <w:tcPr>
            <w:tcW w:w="99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一般公共服务支出</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80.66</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79.96</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73.08</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6.88</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5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20131</w:t>
            </w:r>
          </w:p>
        </w:tc>
        <w:tc>
          <w:tcPr>
            <w:tcW w:w="99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党委办公厅（室）及相关机构事务</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80.66</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79.96</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73.08</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6.88</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5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2013102</w:t>
            </w:r>
          </w:p>
        </w:tc>
        <w:tc>
          <w:tcPr>
            <w:tcW w:w="99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一般行政管理事务</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0.70</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5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2013150</w:t>
            </w:r>
          </w:p>
        </w:tc>
        <w:tc>
          <w:tcPr>
            <w:tcW w:w="99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事业运行</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79.96</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79.96</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73.08</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6.88</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5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208</w:t>
            </w:r>
          </w:p>
        </w:tc>
        <w:tc>
          <w:tcPr>
            <w:tcW w:w="99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社会保障和就业支出</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17.45</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17.45</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17.45</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5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20805</w:t>
            </w:r>
          </w:p>
        </w:tc>
        <w:tc>
          <w:tcPr>
            <w:tcW w:w="99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行政事业单位养老支出</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17.45</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17.45</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17.45</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5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2080505</w:t>
            </w:r>
          </w:p>
        </w:tc>
        <w:tc>
          <w:tcPr>
            <w:tcW w:w="99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机关事业单位基本养老保险缴费支出</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11.63</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11.63</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11.63</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5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2080506</w:t>
            </w:r>
          </w:p>
        </w:tc>
        <w:tc>
          <w:tcPr>
            <w:tcW w:w="99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机关事业单位职业年金缴费支出</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5.82</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5.82</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5.82</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5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w:t>
            </w:r>
          </w:p>
        </w:tc>
        <w:tc>
          <w:tcPr>
            <w:tcW w:w="99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卫生健康支出</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5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21011</w:t>
            </w:r>
          </w:p>
        </w:tc>
        <w:tc>
          <w:tcPr>
            <w:tcW w:w="99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行政事业单位医疗</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5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2101102</w:t>
            </w:r>
          </w:p>
        </w:tc>
        <w:tc>
          <w:tcPr>
            <w:tcW w:w="99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事业单位医疗</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2.94</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2.94</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2.94</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5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2101199</w:t>
            </w:r>
          </w:p>
        </w:tc>
        <w:tc>
          <w:tcPr>
            <w:tcW w:w="99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其他行政事业单位医疗支出</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0.06</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0.06</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0.06</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trHeight w:val="540" w:hRule="atLeast"/>
        </w:trPr>
        <w:tc>
          <w:tcPr>
            <w:tcW w:w="5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221</w:t>
            </w:r>
          </w:p>
        </w:tc>
        <w:tc>
          <w:tcPr>
            <w:tcW w:w="99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住房保障支出</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10.90</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10.90</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10.90</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trHeight w:val="540" w:hRule="atLeast"/>
        </w:trPr>
        <w:tc>
          <w:tcPr>
            <w:tcW w:w="5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22102</w:t>
            </w:r>
          </w:p>
        </w:tc>
        <w:tc>
          <w:tcPr>
            <w:tcW w:w="99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住房改革支出</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10.90</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10.90</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10.90</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trHeight w:val="540" w:hRule="atLeast"/>
        </w:trPr>
        <w:tc>
          <w:tcPr>
            <w:tcW w:w="5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2210201</w:t>
            </w:r>
          </w:p>
        </w:tc>
        <w:tc>
          <w:tcPr>
            <w:tcW w:w="99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住房公积金</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8.72</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8.72</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8.72</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trHeight w:val="540" w:hRule="atLeast"/>
        </w:trPr>
        <w:tc>
          <w:tcPr>
            <w:tcW w:w="5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2210202</w:t>
            </w:r>
          </w:p>
        </w:tc>
        <w:tc>
          <w:tcPr>
            <w:tcW w:w="99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提租补贴</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2.18</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2.18</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2.18</w:t>
            </w: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692"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bl>
    <w:p>
      <w:pPr>
        <w:pStyle w:val="2"/>
        <w:rPr>
          <w:rFonts w:ascii="Times New Roman" w:hAnsi="Times New Roman" w:cs="Times New Roman"/>
          <w:kern w:val="0"/>
          <w:sz w:val="20"/>
          <w:szCs w:val="20"/>
        </w:rPr>
      </w:pPr>
    </w:p>
    <w:p>
      <w:pPr>
        <w:rPr>
          <w:rFonts w:ascii="Times New Roman" w:hAnsi="Times New Roman" w:cs="Times New Roman"/>
          <w:kern w:val="0"/>
          <w:sz w:val="20"/>
          <w:szCs w:val="20"/>
        </w:rPr>
      </w:pPr>
    </w:p>
    <w:p>
      <w:pPr>
        <w:pStyle w:val="2"/>
      </w:pPr>
    </w:p>
    <w:p>
      <w:pPr>
        <w:pStyle w:val="2"/>
        <w:ind w:left="0" w:leftChars="0" w:firstLine="0" w:firstLineChars="0"/>
        <w:rPr>
          <w:rFonts w:ascii="Times New Roman" w:hAnsi="Times New Roman" w:cs="Times New Roman"/>
          <w:kern w:val="0"/>
          <w:sz w:val="20"/>
          <w:szCs w:val="20"/>
        </w:rPr>
      </w:pPr>
    </w:p>
    <w:p/>
    <w:tbl>
      <w:tblPr>
        <w:tblStyle w:val="7"/>
        <w:tblW w:w="5000" w:type="pct"/>
        <w:tblInd w:w="0" w:type="dxa"/>
        <w:tblLayout w:type="autofit"/>
        <w:tblCellMar>
          <w:top w:w="0" w:type="dxa"/>
          <w:left w:w="108" w:type="dxa"/>
          <w:bottom w:w="0" w:type="dxa"/>
          <w:right w:w="108" w:type="dxa"/>
        </w:tblCellMar>
      </w:tblPr>
      <w:tblGrid>
        <w:gridCol w:w="1822"/>
        <w:gridCol w:w="3324"/>
        <w:gridCol w:w="510"/>
        <w:gridCol w:w="504"/>
        <w:gridCol w:w="1009"/>
        <w:gridCol w:w="1359"/>
      </w:tblGrid>
      <w:tr>
        <w:tblPrEx>
          <w:tblCellMar>
            <w:top w:w="0" w:type="dxa"/>
            <w:left w:w="108" w:type="dxa"/>
            <w:bottom w:w="0" w:type="dxa"/>
            <w:right w:w="108" w:type="dxa"/>
          </w:tblCellMar>
        </w:tblPrEx>
        <w:trPr>
          <w:trHeight w:val="315" w:hRule="atLeast"/>
        </w:trPr>
        <w:tc>
          <w:tcPr>
            <w:tcW w:w="2878" w:type="pct"/>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部门（单位）公开表6</w:t>
            </w:r>
          </w:p>
        </w:tc>
        <w:tc>
          <w:tcPr>
            <w:tcW w:w="439" w:type="pct"/>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0"/>
                <w:szCs w:val="20"/>
              </w:rPr>
            </w:pPr>
          </w:p>
        </w:tc>
        <w:tc>
          <w:tcPr>
            <w:tcW w:w="875" w:type="pct"/>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806"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25" w:hRule="atLeast"/>
        </w:trPr>
        <w:tc>
          <w:tcPr>
            <w:tcW w:w="5000" w:type="pct"/>
            <w:gridSpan w:val="6"/>
            <w:tcBorders>
              <w:top w:val="nil"/>
              <w:left w:val="nil"/>
              <w:bottom w:val="nil"/>
              <w:right w:val="nil"/>
            </w:tcBorders>
            <w:shd w:val="clear" w:color="auto" w:fill="auto"/>
            <w:noWrap/>
            <w:vAlign w:val="center"/>
          </w:tcPr>
          <w:p>
            <w:pPr>
              <w:widowControl/>
              <w:jc w:val="center"/>
              <w:rPr>
                <w:rFonts w:ascii="宋体" w:hAnsi="宋体" w:eastAsia="宋体" w:cs="Arial"/>
                <w:b/>
                <w:bCs/>
                <w:color w:val="000000"/>
                <w:kern w:val="0"/>
                <w:sz w:val="32"/>
                <w:szCs w:val="32"/>
              </w:rPr>
            </w:pPr>
            <w:r>
              <w:rPr>
                <w:rFonts w:hint="eastAsia" w:ascii="宋体" w:hAnsi="宋体" w:eastAsia="宋体" w:cs="Arial"/>
                <w:b/>
                <w:bCs/>
                <w:color w:val="000000"/>
                <w:kern w:val="0"/>
                <w:sz w:val="28"/>
                <w:szCs w:val="32"/>
              </w:rPr>
              <w:t>亳州市</w:t>
            </w:r>
            <w:r>
              <w:rPr>
                <w:rFonts w:hint="eastAsia" w:ascii="宋体" w:hAnsi="宋体" w:eastAsia="宋体" w:cs="Arial"/>
                <w:b/>
                <w:bCs/>
                <w:color w:val="000000"/>
                <w:kern w:val="0"/>
                <w:sz w:val="28"/>
                <w:szCs w:val="32"/>
                <w:lang w:val="en-US" w:eastAsia="zh-CN"/>
              </w:rPr>
              <w:t>文明创建中心</w:t>
            </w:r>
            <w:r>
              <w:rPr>
                <w:rFonts w:hint="eastAsia" w:ascii="宋体" w:hAnsi="宋体" w:eastAsia="宋体" w:cs="Arial"/>
                <w:b/>
                <w:bCs/>
                <w:color w:val="000000"/>
                <w:kern w:val="0"/>
                <w:sz w:val="28"/>
                <w:szCs w:val="32"/>
              </w:rPr>
              <w:t>202</w:t>
            </w:r>
            <w:r>
              <w:rPr>
                <w:rFonts w:hint="eastAsia" w:ascii="宋体" w:hAnsi="宋体" w:eastAsia="宋体" w:cs="Arial"/>
                <w:b/>
                <w:bCs/>
                <w:color w:val="000000"/>
                <w:kern w:val="0"/>
                <w:sz w:val="28"/>
                <w:szCs w:val="32"/>
                <w:lang w:val="en-US" w:eastAsia="zh-CN"/>
              </w:rPr>
              <w:t>3</w:t>
            </w:r>
            <w:r>
              <w:rPr>
                <w:rFonts w:hint="eastAsia" w:ascii="宋体" w:hAnsi="宋体" w:eastAsia="宋体" w:cs="Arial"/>
                <w:b/>
                <w:bCs/>
                <w:color w:val="000000"/>
                <w:kern w:val="0"/>
                <w:sz w:val="28"/>
                <w:szCs w:val="32"/>
              </w:rPr>
              <w:t>年一般公共预算基本支出表</w:t>
            </w:r>
          </w:p>
        </w:tc>
      </w:tr>
      <w:tr>
        <w:tblPrEx>
          <w:tblCellMar>
            <w:top w:w="0" w:type="dxa"/>
            <w:left w:w="108" w:type="dxa"/>
            <w:bottom w:w="0" w:type="dxa"/>
            <w:right w:w="108" w:type="dxa"/>
          </w:tblCellMar>
        </w:tblPrEx>
        <w:trPr>
          <w:trHeight w:val="360" w:hRule="atLeast"/>
        </w:trPr>
        <w:tc>
          <w:tcPr>
            <w:tcW w:w="2878" w:type="pct"/>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部门（单位）名称：</w:t>
            </w:r>
          </w:p>
        </w:tc>
        <w:tc>
          <w:tcPr>
            <w:tcW w:w="439" w:type="pct"/>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tc>
        <w:tc>
          <w:tcPr>
            <w:tcW w:w="875" w:type="pct"/>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806" w:type="pct"/>
            <w:tcBorders>
              <w:top w:val="nil"/>
              <w:left w:val="nil"/>
              <w:bottom w:val="nil"/>
              <w:right w:val="nil"/>
            </w:tcBorders>
            <w:shd w:val="clear" w:color="auto" w:fill="auto"/>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75" w:hRule="atLeast"/>
        </w:trPr>
        <w:tc>
          <w:tcPr>
            <w:tcW w:w="5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 xml:space="preserve"> 经济分类科目</w:t>
            </w:r>
          </w:p>
        </w:tc>
        <w:tc>
          <w:tcPr>
            <w:tcW w:w="3147"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基本支出</w:t>
            </w:r>
          </w:p>
        </w:tc>
      </w:tr>
      <w:tr>
        <w:tblPrEx>
          <w:tblCellMar>
            <w:top w:w="0" w:type="dxa"/>
            <w:left w:w="108" w:type="dxa"/>
            <w:bottom w:w="0" w:type="dxa"/>
            <w:right w:w="108" w:type="dxa"/>
          </w:tblCellMar>
        </w:tblPrEx>
        <w:trPr>
          <w:trHeight w:val="480" w:hRule="atLeast"/>
        </w:trPr>
        <w:tc>
          <w:tcPr>
            <w:tcW w:w="190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科目编码</w:t>
            </w:r>
          </w:p>
        </w:tc>
        <w:tc>
          <w:tcPr>
            <w:tcW w:w="3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科目名称</w:t>
            </w:r>
          </w:p>
        </w:tc>
        <w:tc>
          <w:tcPr>
            <w:tcW w:w="104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合计</w:t>
            </w:r>
          </w:p>
        </w:tc>
        <w:tc>
          <w:tcPr>
            <w:tcW w:w="10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人员经费</w:t>
            </w:r>
          </w:p>
        </w:tc>
        <w:tc>
          <w:tcPr>
            <w:tcW w:w="10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公用经费</w:t>
            </w:r>
          </w:p>
        </w:tc>
      </w:tr>
      <w:tr>
        <w:tblPrEx>
          <w:tblCellMar>
            <w:top w:w="0" w:type="dxa"/>
            <w:left w:w="108" w:type="dxa"/>
            <w:bottom w:w="0" w:type="dxa"/>
            <w:right w:w="108" w:type="dxa"/>
          </w:tblCellMar>
        </w:tblPrEx>
        <w:trPr>
          <w:trHeight w:val="407"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cs="宋体"/>
                <w:kern w:val="0"/>
                <w:sz w:val="20"/>
                <w:szCs w:val="20"/>
                <w:lang w:val="en-US" w:eastAsia="zh-CN"/>
              </w:rPr>
            </w:pP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合计</w:t>
            </w:r>
          </w:p>
        </w:tc>
        <w:tc>
          <w:tcPr>
            <w:tcW w:w="1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111.31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104.43</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6.88</w:t>
            </w:r>
          </w:p>
        </w:tc>
      </w:tr>
      <w:tr>
        <w:tblPrEx>
          <w:tblCellMar>
            <w:top w:w="0" w:type="dxa"/>
            <w:left w:w="108" w:type="dxa"/>
            <w:bottom w:w="0" w:type="dxa"/>
            <w:right w:w="108" w:type="dxa"/>
          </w:tblCellMar>
        </w:tblPrEx>
        <w:trPr>
          <w:trHeight w:val="421"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301</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工资福利支出</w:t>
            </w:r>
          </w:p>
        </w:tc>
        <w:tc>
          <w:tcPr>
            <w:tcW w:w="1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107.31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104.43</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2.88</w:t>
            </w:r>
          </w:p>
        </w:tc>
      </w:tr>
      <w:tr>
        <w:tblPrEx>
          <w:tblCellMar>
            <w:top w:w="0" w:type="dxa"/>
            <w:left w:w="108" w:type="dxa"/>
            <w:bottom w:w="0" w:type="dxa"/>
            <w:right w:w="108" w:type="dxa"/>
          </w:tblCellMar>
        </w:tblPrEx>
        <w:trPr>
          <w:trHeight w:val="408"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30101</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基本工资</w:t>
            </w:r>
          </w:p>
        </w:tc>
        <w:tc>
          <w:tcPr>
            <w:tcW w:w="1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24.09</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24.09</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394"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30102</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津贴补贴</w:t>
            </w:r>
          </w:p>
        </w:tc>
        <w:tc>
          <w:tcPr>
            <w:tcW w:w="1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2.21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2.21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462"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30103</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奖金</w:t>
            </w:r>
          </w:p>
        </w:tc>
        <w:tc>
          <w:tcPr>
            <w:tcW w:w="1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30.06</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30.06</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461"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30106</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伙食补助费</w:t>
            </w:r>
          </w:p>
        </w:tc>
        <w:tc>
          <w:tcPr>
            <w:tcW w:w="1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2.88</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2.88</w:t>
            </w:r>
          </w:p>
        </w:tc>
      </w:tr>
      <w:tr>
        <w:tblPrEx>
          <w:tblCellMar>
            <w:top w:w="0" w:type="dxa"/>
            <w:left w:w="108" w:type="dxa"/>
            <w:bottom w:w="0" w:type="dxa"/>
            <w:right w:w="108" w:type="dxa"/>
          </w:tblCellMar>
        </w:tblPrEx>
        <w:trPr>
          <w:trHeight w:val="448"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30107</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绩效工资</w:t>
            </w:r>
          </w:p>
        </w:tc>
        <w:tc>
          <w:tcPr>
            <w:tcW w:w="1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18.52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18.52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421"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30108</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机关事业单位基本养老保险缴费</w:t>
            </w:r>
          </w:p>
        </w:tc>
        <w:tc>
          <w:tcPr>
            <w:tcW w:w="1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11.63</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11.63</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462"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30109</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职业年金缴费</w:t>
            </w:r>
          </w:p>
        </w:tc>
        <w:tc>
          <w:tcPr>
            <w:tcW w:w="1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5.82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5.82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394"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30110</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职工基本医疗保险缴费</w:t>
            </w:r>
          </w:p>
        </w:tc>
        <w:tc>
          <w:tcPr>
            <w:tcW w:w="1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2.94</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2.94</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421"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30112</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其他社会保障缴费</w:t>
            </w:r>
          </w:p>
        </w:tc>
        <w:tc>
          <w:tcPr>
            <w:tcW w:w="1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0.44</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0.44</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435"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30113</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住房公积金</w:t>
            </w:r>
          </w:p>
        </w:tc>
        <w:tc>
          <w:tcPr>
            <w:tcW w:w="1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8.72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8.72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434"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302</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商品和服务支出</w:t>
            </w:r>
          </w:p>
        </w:tc>
        <w:tc>
          <w:tcPr>
            <w:tcW w:w="1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4.00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4.00</w:t>
            </w:r>
          </w:p>
        </w:tc>
      </w:tr>
      <w:tr>
        <w:tblPrEx>
          <w:tblCellMar>
            <w:top w:w="0" w:type="dxa"/>
            <w:left w:w="108" w:type="dxa"/>
            <w:bottom w:w="0" w:type="dxa"/>
            <w:right w:w="108" w:type="dxa"/>
          </w:tblCellMar>
        </w:tblPrEx>
        <w:trPr>
          <w:trHeight w:val="394"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30201</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办公费</w:t>
            </w:r>
          </w:p>
        </w:tc>
        <w:tc>
          <w:tcPr>
            <w:tcW w:w="1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2.70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2.70</w:t>
            </w:r>
          </w:p>
        </w:tc>
      </w:tr>
      <w:tr>
        <w:tblPrEx>
          <w:tblCellMar>
            <w:top w:w="0" w:type="dxa"/>
            <w:left w:w="108" w:type="dxa"/>
            <w:bottom w:w="0" w:type="dxa"/>
            <w:right w:w="108" w:type="dxa"/>
          </w:tblCellMar>
        </w:tblPrEx>
        <w:trPr>
          <w:trHeight w:val="394" w:hRule="atLeast"/>
        </w:trPr>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30228</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工会经费</w:t>
            </w:r>
          </w:p>
        </w:tc>
        <w:tc>
          <w:tcPr>
            <w:tcW w:w="1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1.30</w:t>
            </w:r>
          </w:p>
        </w:tc>
      </w:tr>
    </w:tbl>
    <w:p>
      <w:pPr>
        <w:rPr>
          <w:rFonts w:ascii="Times New Roman" w:hAnsi="Times New Roman" w:cs="Times New Roman"/>
          <w:sz w:val="24"/>
          <w:szCs w:val="24"/>
        </w:rPr>
      </w:pPr>
      <w:r>
        <w:rPr>
          <w:rFonts w:ascii="Times New Roman" w:hAnsi="Times New Roman" w:cs="Times New Roman"/>
          <w:sz w:val="24"/>
          <w:szCs w:val="24"/>
        </w:rPr>
        <w:t>注：没有一般公共预算基本支出预算的部门（单位）也要公开此表，并备注说明：“亳州市XX XX（部门、单位名称）没有一般公共预算拨款收入，也没有一般公共预算基本支出，故本表无数据”。</w:t>
      </w:r>
    </w:p>
    <w:p>
      <w:pPr>
        <w:rPr>
          <w:rFonts w:ascii="Times New Roman" w:hAnsi="Times New Roman" w:cs="Times New Roman"/>
        </w:rPr>
      </w:pPr>
    </w:p>
    <w:p>
      <w:pPr>
        <w:rPr>
          <w:rFonts w:ascii="Times New Roman" w:hAnsi="Times New Roman" w:cs="Times New Roman"/>
        </w:rPr>
      </w:pPr>
    </w:p>
    <w:p>
      <w:pPr>
        <w:pStyle w:val="2"/>
        <w:rPr>
          <w:rFonts w:ascii="Times New Roman" w:hAnsi="Times New Roman" w:cs="Times New Roman"/>
        </w:rPr>
      </w:pPr>
    </w:p>
    <w:p>
      <w:pPr>
        <w:rPr>
          <w:rFonts w:ascii="Times New Roman" w:hAnsi="Times New Roman" w:cs="Times New Roman"/>
        </w:rPr>
      </w:pPr>
    </w:p>
    <w:p>
      <w:pPr>
        <w:pStyle w:val="2"/>
        <w:rPr>
          <w:rFonts w:ascii="Times New Roman" w:hAnsi="Times New Roman" w:cs="Times New Roman"/>
        </w:rPr>
      </w:pPr>
    </w:p>
    <w:p>
      <w:pPr>
        <w:rPr>
          <w:rFonts w:ascii="Times New Roman" w:hAnsi="Times New Roman" w:cs="Times New Roman"/>
        </w:rPr>
      </w:pPr>
    </w:p>
    <w:p>
      <w:pPr>
        <w:pStyle w:val="2"/>
        <w:rPr>
          <w:rFonts w:ascii="Times New Roman" w:hAnsi="Times New Roman" w:cs="Times New Roman"/>
        </w:rPr>
      </w:pPr>
    </w:p>
    <w:p>
      <w:pPr>
        <w:rPr>
          <w:rFonts w:ascii="Times New Roman" w:hAnsi="Times New Roman" w:cs="Times New Roman"/>
        </w:rPr>
      </w:pPr>
    </w:p>
    <w:p>
      <w:pPr>
        <w:pStyle w:val="2"/>
      </w:pPr>
    </w:p>
    <w:tbl>
      <w:tblPr>
        <w:tblStyle w:val="7"/>
        <w:tblW w:w="5269" w:type="pct"/>
        <w:tblInd w:w="-459" w:type="dxa"/>
        <w:tblLayout w:type="fixed"/>
        <w:tblCellMar>
          <w:top w:w="0" w:type="dxa"/>
          <w:left w:w="108" w:type="dxa"/>
          <w:bottom w:w="0" w:type="dxa"/>
          <w:right w:w="108" w:type="dxa"/>
        </w:tblCellMar>
      </w:tblPr>
      <w:tblGrid>
        <w:gridCol w:w="1277"/>
        <w:gridCol w:w="3544"/>
        <w:gridCol w:w="1558"/>
        <w:gridCol w:w="1246"/>
        <w:gridCol w:w="1362"/>
      </w:tblGrid>
      <w:tr>
        <w:tblPrEx>
          <w:tblCellMar>
            <w:top w:w="0" w:type="dxa"/>
            <w:left w:w="108" w:type="dxa"/>
            <w:bottom w:w="0" w:type="dxa"/>
            <w:right w:w="108" w:type="dxa"/>
          </w:tblCellMar>
        </w:tblPrEx>
        <w:trPr>
          <w:trHeight w:val="315" w:hRule="atLeast"/>
        </w:trPr>
        <w:tc>
          <w:tcPr>
            <w:tcW w:w="4242" w:type="pct"/>
            <w:gridSpan w:val="4"/>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部门（单位）公开表7</w:t>
            </w:r>
          </w:p>
          <w:p>
            <w:pPr>
              <w:widowControl/>
              <w:jc w:val="left"/>
              <w:rPr>
                <w:rFonts w:ascii="宋体" w:hAnsi="宋体" w:eastAsia="宋体" w:cs="Arial"/>
                <w:color w:val="000000"/>
                <w:kern w:val="0"/>
                <w:sz w:val="20"/>
                <w:szCs w:val="20"/>
              </w:rPr>
            </w:pPr>
          </w:p>
        </w:tc>
        <w:tc>
          <w:tcPr>
            <w:tcW w:w="757" w:type="pct"/>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0"/>
                <w:szCs w:val="20"/>
              </w:rPr>
            </w:pPr>
          </w:p>
        </w:tc>
      </w:tr>
      <w:tr>
        <w:tblPrEx>
          <w:tblCellMar>
            <w:top w:w="0" w:type="dxa"/>
            <w:left w:w="108" w:type="dxa"/>
            <w:bottom w:w="0" w:type="dxa"/>
            <w:right w:w="108" w:type="dxa"/>
          </w:tblCellMar>
        </w:tblPrEx>
        <w:trPr>
          <w:trHeight w:val="795" w:hRule="atLeast"/>
        </w:trPr>
        <w:tc>
          <w:tcPr>
            <w:tcW w:w="5000" w:type="pct"/>
            <w:gridSpan w:val="5"/>
            <w:tcBorders>
              <w:top w:val="nil"/>
              <w:left w:val="nil"/>
              <w:bottom w:val="nil"/>
              <w:right w:val="nil"/>
            </w:tcBorders>
            <w:shd w:val="clear" w:color="auto" w:fill="auto"/>
            <w:noWrap/>
            <w:vAlign w:val="center"/>
          </w:tcPr>
          <w:p>
            <w:pPr>
              <w:widowControl/>
              <w:jc w:val="center"/>
              <w:rPr>
                <w:rFonts w:ascii="宋体" w:hAnsi="宋体" w:eastAsia="宋体" w:cs="Arial"/>
                <w:b/>
                <w:bCs/>
                <w:color w:val="000000"/>
                <w:kern w:val="0"/>
                <w:sz w:val="36"/>
                <w:szCs w:val="36"/>
              </w:rPr>
            </w:pPr>
            <w:r>
              <w:rPr>
                <w:rFonts w:hint="eastAsia" w:ascii="宋体" w:hAnsi="宋体" w:eastAsia="宋体" w:cs="Arial"/>
                <w:b/>
                <w:bCs/>
                <w:color w:val="000000"/>
                <w:kern w:val="0"/>
                <w:sz w:val="36"/>
                <w:szCs w:val="36"/>
              </w:rPr>
              <w:t>亳州市</w:t>
            </w:r>
            <w:r>
              <w:rPr>
                <w:rFonts w:hint="eastAsia" w:ascii="宋体" w:hAnsi="宋体" w:eastAsia="宋体" w:cs="Arial"/>
                <w:b/>
                <w:bCs/>
                <w:color w:val="000000"/>
                <w:kern w:val="0"/>
                <w:sz w:val="36"/>
                <w:szCs w:val="36"/>
                <w:lang w:val="en-US" w:eastAsia="zh-CN"/>
              </w:rPr>
              <w:t>文明创建中心</w:t>
            </w:r>
            <w:r>
              <w:rPr>
                <w:rFonts w:hint="eastAsia" w:ascii="宋体" w:hAnsi="宋体" w:eastAsia="宋体" w:cs="Arial"/>
                <w:b/>
                <w:bCs/>
                <w:color w:val="000000"/>
                <w:kern w:val="0"/>
                <w:sz w:val="36"/>
                <w:szCs w:val="36"/>
              </w:rPr>
              <w:t>202</w:t>
            </w:r>
            <w:r>
              <w:rPr>
                <w:rFonts w:hint="eastAsia" w:ascii="宋体" w:hAnsi="宋体" w:eastAsia="宋体" w:cs="Arial"/>
                <w:b/>
                <w:bCs/>
                <w:color w:val="000000"/>
                <w:kern w:val="0"/>
                <w:sz w:val="36"/>
                <w:szCs w:val="36"/>
                <w:lang w:val="en-US" w:eastAsia="zh-CN"/>
              </w:rPr>
              <w:t>3</w:t>
            </w:r>
            <w:r>
              <w:rPr>
                <w:rFonts w:hint="eastAsia" w:ascii="宋体" w:hAnsi="宋体" w:eastAsia="宋体" w:cs="Arial"/>
                <w:b/>
                <w:bCs/>
                <w:color w:val="000000"/>
                <w:kern w:val="0"/>
                <w:sz w:val="36"/>
                <w:szCs w:val="36"/>
              </w:rPr>
              <w:t>年政府性基金支出表</w:t>
            </w:r>
          </w:p>
        </w:tc>
      </w:tr>
      <w:tr>
        <w:tblPrEx>
          <w:tblCellMar>
            <w:top w:w="0" w:type="dxa"/>
            <w:left w:w="108" w:type="dxa"/>
            <w:bottom w:w="0" w:type="dxa"/>
            <w:right w:w="108" w:type="dxa"/>
          </w:tblCellMar>
        </w:tblPrEx>
        <w:trPr>
          <w:trHeight w:val="360" w:hRule="atLeast"/>
        </w:trPr>
        <w:tc>
          <w:tcPr>
            <w:tcW w:w="2682" w:type="pct"/>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部门（单位）名称：</w:t>
            </w:r>
          </w:p>
        </w:tc>
        <w:tc>
          <w:tcPr>
            <w:tcW w:w="866" w:type="pct"/>
            <w:tcBorders>
              <w:top w:val="nil"/>
              <w:left w:val="nil"/>
              <w:bottom w:val="single" w:color="000000" w:sz="4" w:space="0"/>
              <w:right w:val="nil"/>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693" w:type="pct"/>
            <w:tcBorders>
              <w:top w:val="nil"/>
              <w:left w:val="nil"/>
              <w:bottom w:val="single" w:color="000000" w:sz="4" w:space="0"/>
              <w:right w:val="nil"/>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757" w:type="pct"/>
            <w:tcBorders>
              <w:top w:val="nil"/>
              <w:left w:val="nil"/>
              <w:bottom w:val="nil"/>
              <w:right w:val="nil"/>
            </w:tcBorders>
            <w:shd w:val="clear" w:color="auto" w:fill="auto"/>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525" w:hRule="atLeast"/>
        </w:trPr>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科目编码</w:t>
            </w:r>
          </w:p>
        </w:tc>
        <w:tc>
          <w:tcPr>
            <w:tcW w:w="19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科目名称</w:t>
            </w:r>
          </w:p>
        </w:tc>
        <w:tc>
          <w:tcPr>
            <w:tcW w:w="2317"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本年政府性基金预算支出</w:t>
            </w:r>
          </w:p>
        </w:tc>
      </w:tr>
      <w:tr>
        <w:tblPrEx>
          <w:tblCellMar>
            <w:top w:w="0" w:type="dxa"/>
            <w:left w:w="108" w:type="dxa"/>
            <w:bottom w:w="0" w:type="dxa"/>
            <w:right w:w="108" w:type="dxa"/>
          </w:tblCellMar>
        </w:tblPrEx>
        <w:trPr>
          <w:trHeight w:val="525" w:hRule="atLeast"/>
        </w:trPr>
        <w:tc>
          <w:tcPr>
            <w:tcW w:w="71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197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8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合计</w:t>
            </w:r>
          </w:p>
        </w:tc>
        <w:tc>
          <w:tcPr>
            <w:tcW w:w="693"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基本支出</w:t>
            </w:r>
          </w:p>
        </w:tc>
        <w:tc>
          <w:tcPr>
            <w:tcW w:w="75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项目支出</w:t>
            </w:r>
          </w:p>
        </w:tc>
      </w:tr>
      <w:tr>
        <w:tblPrEx>
          <w:tblCellMar>
            <w:top w:w="0" w:type="dxa"/>
            <w:left w:w="108" w:type="dxa"/>
            <w:bottom w:w="0" w:type="dxa"/>
            <w:right w:w="108" w:type="dxa"/>
          </w:tblCellMar>
        </w:tblPrEx>
        <w:trPr>
          <w:trHeight w:val="525" w:hRule="atLeast"/>
        </w:trPr>
        <w:tc>
          <w:tcPr>
            <w:tcW w:w="71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Arial"/>
                <w:color w:val="000000"/>
                <w:kern w:val="0"/>
                <w:sz w:val="24"/>
                <w:szCs w:val="24"/>
                <w:lang w:eastAsia="zh-CN"/>
              </w:rPr>
            </w:pPr>
            <w:r>
              <w:rPr>
                <w:rFonts w:hint="eastAsia" w:ascii="宋体" w:hAnsi="宋体" w:eastAsia="宋体" w:cs="Arial"/>
                <w:color w:val="000000"/>
                <w:kern w:val="0"/>
                <w:sz w:val="24"/>
                <w:szCs w:val="24"/>
                <w:lang w:eastAsia="zh-CN"/>
              </w:rPr>
              <w:t xml:space="preserve"> </w:t>
            </w:r>
          </w:p>
        </w:tc>
        <w:tc>
          <w:tcPr>
            <w:tcW w:w="19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4"/>
                <w:szCs w:val="24"/>
              </w:rPr>
            </w:pPr>
          </w:p>
        </w:tc>
        <w:tc>
          <w:tcPr>
            <w:tcW w:w="8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4"/>
                <w:szCs w:val="24"/>
              </w:rPr>
            </w:pP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4"/>
                <w:szCs w:val="24"/>
              </w:rPr>
            </w:pPr>
          </w:p>
        </w:tc>
        <w:tc>
          <w:tcPr>
            <w:tcW w:w="7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4"/>
                <w:szCs w:val="24"/>
              </w:rPr>
            </w:pPr>
          </w:p>
        </w:tc>
      </w:tr>
      <w:tr>
        <w:tblPrEx>
          <w:tblCellMar>
            <w:top w:w="0" w:type="dxa"/>
            <w:left w:w="108" w:type="dxa"/>
            <w:bottom w:w="0" w:type="dxa"/>
            <w:right w:w="108" w:type="dxa"/>
          </w:tblCellMar>
        </w:tblPrEx>
        <w:trPr>
          <w:trHeight w:val="525" w:hRule="atLeast"/>
        </w:trPr>
        <w:tc>
          <w:tcPr>
            <w:tcW w:w="71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Arial"/>
                <w:color w:val="000000"/>
                <w:kern w:val="0"/>
                <w:sz w:val="24"/>
                <w:szCs w:val="24"/>
                <w:lang w:val="en-US"/>
              </w:rPr>
            </w:pPr>
            <w:r>
              <w:rPr>
                <w:rFonts w:hint="eastAsia" w:ascii="宋体" w:hAnsi="宋体" w:eastAsia="宋体" w:cs="宋体"/>
                <w:i w:val="0"/>
                <w:iCs w:val="0"/>
                <w:color w:val="000000"/>
                <w:kern w:val="0"/>
                <w:sz w:val="24"/>
                <w:szCs w:val="24"/>
                <w:u w:val="none"/>
                <w:lang w:val="en-US" w:eastAsia="zh-CN" w:bidi="ar"/>
              </w:rPr>
              <w:t xml:space="preserve"> </w:t>
            </w:r>
          </w:p>
        </w:tc>
        <w:tc>
          <w:tcPr>
            <w:tcW w:w="19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Arial"/>
                <w:color w:val="000000"/>
                <w:kern w:val="0"/>
                <w:sz w:val="24"/>
                <w:szCs w:val="24"/>
                <w:lang w:val="en-US"/>
              </w:rPr>
            </w:pPr>
          </w:p>
        </w:tc>
        <w:tc>
          <w:tcPr>
            <w:tcW w:w="8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4"/>
                <w:szCs w:val="24"/>
                <w:lang w:val="en-US"/>
              </w:rPr>
            </w:pP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Arial"/>
                <w:color w:val="000000"/>
                <w:kern w:val="0"/>
                <w:sz w:val="24"/>
                <w:szCs w:val="24"/>
                <w:lang w:val="en-US"/>
              </w:rPr>
            </w:pPr>
          </w:p>
        </w:tc>
        <w:tc>
          <w:tcPr>
            <w:tcW w:w="7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4"/>
                <w:szCs w:val="24"/>
                <w:lang w:val="en-US"/>
              </w:rPr>
            </w:pPr>
          </w:p>
        </w:tc>
      </w:tr>
      <w:tr>
        <w:tblPrEx>
          <w:tblCellMar>
            <w:top w:w="0" w:type="dxa"/>
            <w:left w:w="108" w:type="dxa"/>
            <w:bottom w:w="0" w:type="dxa"/>
            <w:right w:w="108" w:type="dxa"/>
          </w:tblCellMar>
        </w:tblPrEx>
        <w:trPr>
          <w:trHeight w:val="525" w:hRule="atLeast"/>
        </w:trPr>
        <w:tc>
          <w:tcPr>
            <w:tcW w:w="71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Arial"/>
                <w:color w:val="000000"/>
                <w:kern w:val="0"/>
                <w:sz w:val="24"/>
                <w:szCs w:val="24"/>
                <w:lang w:val="en-US"/>
              </w:rPr>
            </w:pPr>
            <w:r>
              <w:rPr>
                <w:rFonts w:hint="eastAsia" w:ascii="宋体" w:hAnsi="宋体" w:eastAsia="宋体" w:cs="宋体"/>
                <w:i w:val="0"/>
                <w:iCs w:val="0"/>
                <w:color w:val="000000"/>
                <w:kern w:val="0"/>
                <w:sz w:val="24"/>
                <w:szCs w:val="24"/>
                <w:u w:val="none"/>
                <w:lang w:val="en-US" w:eastAsia="zh-CN" w:bidi="ar"/>
              </w:rPr>
              <w:t xml:space="preserve"> </w:t>
            </w:r>
          </w:p>
        </w:tc>
        <w:tc>
          <w:tcPr>
            <w:tcW w:w="19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Arial"/>
                <w:color w:val="000000"/>
                <w:kern w:val="0"/>
                <w:sz w:val="24"/>
                <w:szCs w:val="24"/>
                <w:lang w:val="en-US"/>
              </w:rPr>
            </w:pPr>
          </w:p>
        </w:tc>
        <w:tc>
          <w:tcPr>
            <w:tcW w:w="8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4"/>
                <w:szCs w:val="24"/>
                <w:lang w:val="en-US"/>
              </w:rPr>
            </w:pP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Arial"/>
                <w:color w:val="000000"/>
                <w:kern w:val="0"/>
                <w:sz w:val="24"/>
                <w:szCs w:val="24"/>
                <w:lang w:val="en-US"/>
              </w:rPr>
            </w:pPr>
          </w:p>
        </w:tc>
        <w:tc>
          <w:tcPr>
            <w:tcW w:w="7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4"/>
                <w:szCs w:val="24"/>
                <w:lang w:val="en-US"/>
              </w:rPr>
            </w:pPr>
          </w:p>
        </w:tc>
      </w:tr>
      <w:tr>
        <w:tblPrEx>
          <w:tblCellMar>
            <w:top w:w="0" w:type="dxa"/>
            <w:left w:w="108" w:type="dxa"/>
            <w:bottom w:w="0" w:type="dxa"/>
            <w:right w:w="108" w:type="dxa"/>
          </w:tblCellMar>
        </w:tblPrEx>
        <w:trPr>
          <w:trHeight w:val="525" w:hRule="atLeast"/>
        </w:trPr>
        <w:tc>
          <w:tcPr>
            <w:tcW w:w="71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Arial"/>
                <w:color w:val="000000"/>
                <w:kern w:val="0"/>
                <w:sz w:val="24"/>
                <w:szCs w:val="24"/>
                <w:lang w:val="en-US"/>
              </w:rPr>
            </w:pPr>
          </w:p>
        </w:tc>
        <w:tc>
          <w:tcPr>
            <w:tcW w:w="19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Arial"/>
                <w:color w:val="000000"/>
                <w:kern w:val="0"/>
                <w:sz w:val="24"/>
                <w:szCs w:val="24"/>
                <w:lang w:val="en-US"/>
              </w:rPr>
            </w:pPr>
          </w:p>
        </w:tc>
        <w:tc>
          <w:tcPr>
            <w:tcW w:w="8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4"/>
                <w:szCs w:val="24"/>
                <w:lang w:val="en-US"/>
              </w:rPr>
            </w:pP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Arial"/>
                <w:color w:val="000000"/>
                <w:kern w:val="0"/>
                <w:sz w:val="24"/>
                <w:szCs w:val="24"/>
                <w:lang w:val="en-US"/>
              </w:rPr>
            </w:pPr>
          </w:p>
        </w:tc>
        <w:tc>
          <w:tcPr>
            <w:tcW w:w="7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4"/>
                <w:szCs w:val="24"/>
                <w:lang w:val="en-US"/>
              </w:rPr>
            </w:pPr>
          </w:p>
        </w:tc>
      </w:tr>
    </w:tbl>
    <w:p>
      <w:pPr>
        <w:pStyle w:val="6"/>
        <w:adjustRightInd w:val="0"/>
        <w:snapToGrid w:val="0"/>
        <w:spacing w:before="0" w:beforeAutospacing="0" w:after="0" w:afterAutospacing="0" w:line="360" w:lineRule="auto"/>
        <w:rPr>
          <w:rFonts w:ascii="Times New Roman" w:hAnsi="Times New Roman" w:cs="Times New Roman"/>
        </w:rPr>
      </w:pPr>
      <w:r>
        <w:rPr>
          <w:rFonts w:ascii="Times New Roman" w:hAnsi="Times New Roman" w:cs="Times New Roman"/>
        </w:rPr>
        <w:t>注：没有政府性基金收支预算的部门（单位）也要公开空白表，并备注说明：“亳州市XX（部门、单位名称）没有政府性基金预算拨款收入，也没有政府性基金预算拨款安排的支出，故本表无数据”。</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2"/>
      </w:pPr>
    </w:p>
    <w:p>
      <w:pPr>
        <w:rPr>
          <w:rFonts w:ascii="Times New Roman" w:hAnsi="Times New Roman" w:cs="Times New Roman"/>
        </w:rPr>
      </w:pPr>
    </w:p>
    <w:p>
      <w:pPr>
        <w:rPr>
          <w:rFonts w:ascii="Times New Roman" w:hAnsi="Times New Roman" w:cs="Times New Roman"/>
        </w:rPr>
      </w:pPr>
    </w:p>
    <w:p>
      <w:pPr>
        <w:pStyle w:val="6"/>
        <w:adjustRightInd w:val="0"/>
        <w:snapToGrid w:val="0"/>
        <w:spacing w:before="0" w:beforeAutospacing="0" w:after="0" w:afterAutospacing="0" w:line="360" w:lineRule="auto"/>
        <w:ind w:right="100"/>
        <w:rPr>
          <w:rFonts w:ascii="Times New Roman" w:hAnsi="Times New Roman" w:eastAsia="黑体" w:cs="Times New Roman"/>
          <w:bCs/>
          <w:sz w:val="36"/>
          <w:szCs w:val="36"/>
        </w:rPr>
      </w:pPr>
      <w:r>
        <w:rPr>
          <w:rFonts w:ascii="Times New Roman" w:hAnsi="Times New Roman" w:cs="Times New Roman"/>
          <w:sz w:val="20"/>
          <w:szCs w:val="20"/>
        </w:rPr>
        <w:t xml:space="preserve">  部门</w:t>
      </w:r>
      <w:r>
        <w:rPr>
          <w:rFonts w:ascii="Times New Roman" w:hAnsi="Times New Roman" w:cs="Times New Roman"/>
          <w:sz w:val="20"/>
          <w:szCs w:val="20"/>
          <w:u w:val="single"/>
        </w:rPr>
        <w:t>（单位）</w:t>
      </w:r>
      <w:r>
        <w:rPr>
          <w:rFonts w:ascii="Times New Roman" w:hAnsi="Times New Roman" w:cs="Times New Roman"/>
          <w:sz w:val="20"/>
          <w:szCs w:val="20"/>
        </w:rPr>
        <w:t>公开表8</w:t>
      </w:r>
    </w:p>
    <w:tbl>
      <w:tblPr>
        <w:tblStyle w:val="7"/>
        <w:tblW w:w="8789" w:type="dxa"/>
        <w:tblInd w:w="-34" w:type="dxa"/>
        <w:tblLayout w:type="fixed"/>
        <w:tblCellMar>
          <w:top w:w="0" w:type="dxa"/>
          <w:left w:w="108" w:type="dxa"/>
          <w:bottom w:w="0" w:type="dxa"/>
          <w:right w:w="108" w:type="dxa"/>
        </w:tblCellMar>
      </w:tblPr>
      <w:tblGrid>
        <w:gridCol w:w="142"/>
        <w:gridCol w:w="2080"/>
        <w:gridCol w:w="1464"/>
        <w:gridCol w:w="1843"/>
        <w:gridCol w:w="1701"/>
        <w:gridCol w:w="1559"/>
      </w:tblGrid>
      <w:tr>
        <w:tblPrEx>
          <w:tblCellMar>
            <w:top w:w="0" w:type="dxa"/>
            <w:left w:w="108" w:type="dxa"/>
            <w:bottom w:w="0" w:type="dxa"/>
            <w:right w:w="108" w:type="dxa"/>
          </w:tblCellMar>
        </w:tblPrEx>
        <w:trPr>
          <w:trHeight w:val="1787" w:hRule="atLeast"/>
        </w:trPr>
        <w:tc>
          <w:tcPr>
            <w:tcW w:w="8789" w:type="dxa"/>
            <w:gridSpan w:val="6"/>
            <w:tcBorders>
              <w:top w:val="nil"/>
              <w:left w:val="nil"/>
              <w:bottom w:val="nil"/>
              <w:right w:val="nil"/>
            </w:tcBorders>
            <w:vAlign w:val="center"/>
          </w:tcPr>
          <w:p>
            <w:pPr>
              <w:widowControl/>
              <w:jc w:val="center"/>
              <w:rPr>
                <w:rFonts w:ascii="Times New Roman" w:hAnsi="Times New Roman" w:eastAsia="华文中宋" w:cs="Times New Roman"/>
                <w:b/>
                <w:bCs/>
                <w:kern w:val="0"/>
                <w:sz w:val="28"/>
                <w:szCs w:val="28"/>
              </w:rPr>
            </w:pPr>
            <w:r>
              <w:rPr>
                <w:rFonts w:ascii="Times New Roman" w:hAnsi="Times New Roman" w:eastAsia="华文中宋" w:cs="Times New Roman"/>
                <w:b/>
                <w:bCs/>
                <w:kern w:val="0"/>
                <w:sz w:val="28"/>
                <w:szCs w:val="28"/>
              </w:rPr>
              <w:t>亳州市</w:t>
            </w:r>
            <w:r>
              <w:rPr>
                <w:rFonts w:hint="eastAsia" w:ascii="Times New Roman" w:hAnsi="Times New Roman" w:eastAsia="华文中宋" w:cs="Times New Roman"/>
                <w:b/>
                <w:bCs/>
                <w:kern w:val="0"/>
                <w:sz w:val="28"/>
                <w:szCs w:val="28"/>
                <w:lang w:val="en-US" w:eastAsia="zh-CN"/>
              </w:rPr>
              <w:t>文明创建中心</w:t>
            </w:r>
            <w:r>
              <w:rPr>
                <w:rFonts w:ascii="Times New Roman" w:hAnsi="Times New Roman" w:eastAsia="华文中宋" w:cs="Times New Roman"/>
                <w:b/>
                <w:bCs/>
                <w:kern w:val="0"/>
                <w:sz w:val="28"/>
                <w:szCs w:val="28"/>
              </w:rPr>
              <w:t>202</w:t>
            </w:r>
            <w:r>
              <w:rPr>
                <w:rFonts w:hint="eastAsia" w:ascii="Times New Roman" w:hAnsi="Times New Roman" w:eastAsia="华文中宋" w:cs="Times New Roman"/>
                <w:b/>
                <w:bCs/>
                <w:kern w:val="0"/>
                <w:sz w:val="28"/>
                <w:szCs w:val="28"/>
                <w:lang w:val="en-US" w:eastAsia="zh-CN"/>
              </w:rPr>
              <w:t>3</w:t>
            </w:r>
            <w:r>
              <w:rPr>
                <w:rFonts w:ascii="Times New Roman" w:hAnsi="Times New Roman" w:eastAsia="华文中宋" w:cs="Times New Roman"/>
                <w:b/>
                <w:bCs/>
                <w:kern w:val="0"/>
                <w:sz w:val="28"/>
                <w:szCs w:val="28"/>
              </w:rPr>
              <w:t>年国有资本经营预算支出表</w:t>
            </w:r>
          </w:p>
        </w:tc>
      </w:tr>
      <w:tr>
        <w:tblPrEx>
          <w:tblCellMar>
            <w:top w:w="0" w:type="dxa"/>
            <w:left w:w="108" w:type="dxa"/>
            <w:bottom w:w="0" w:type="dxa"/>
            <w:right w:w="108" w:type="dxa"/>
          </w:tblCellMar>
        </w:tblPrEx>
        <w:trPr>
          <w:gridBefore w:val="1"/>
          <w:wBefore w:w="142" w:type="dxa"/>
          <w:trHeight w:val="240" w:hRule="atLeast"/>
        </w:trPr>
        <w:tc>
          <w:tcPr>
            <w:tcW w:w="2080"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部门（单位）名称：</w:t>
            </w:r>
          </w:p>
        </w:tc>
        <w:tc>
          <w:tcPr>
            <w:tcW w:w="1464"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p>
        </w:tc>
        <w:tc>
          <w:tcPr>
            <w:tcW w:w="1843"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01"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559"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单位：万元</w:t>
            </w:r>
          </w:p>
        </w:tc>
      </w:tr>
      <w:tr>
        <w:tblPrEx>
          <w:tblCellMar>
            <w:top w:w="0" w:type="dxa"/>
            <w:left w:w="108" w:type="dxa"/>
            <w:bottom w:w="0" w:type="dxa"/>
            <w:right w:w="108" w:type="dxa"/>
          </w:tblCellMar>
        </w:tblPrEx>
        <w:trPr>
          <w:gridBefore w:val="1"/>
          <w:wBefore w:w="142" w:type="dxa"/>
          <w:trHeight w:val="720" w:hRule="atLeast"/>
        </w:trPr>
        <w:tc>
          <w:tcPr>
            <w:tcW w:w="2080" w:type="dxa"/>
            <w:vMerge w:val="restart"/>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科目编码</w:t>
            </w:r>
          </w:p>
        </w:tc>
        <w:tc>
          <w:tcPr>
            <w:tcW w:w="1464"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科目名称</w:t>
            </w:r>
          </w:p>
        </w:tc>
        <w:tc>
          <w:tcPr>
            <w:tcW w:w="5103"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国有资本经营预算支出</w:t>
            </w:r>
          </w:p>
        </w:tc>
      </w:tr>
      <w:tr>
        <w:tblPrEx>
          <w:tblCellMar>
            <w:top w:w="0" w:type="dxa"/>
            <w:left w:w="108" w:type="dxa"/>
            <w:bottom w:w="0" w:type="dxa"/>
            <w:right w:w="108" w:type="dxa"/>
          </w:tblCellMar>
        </w:tblPrEx>
        <w:trPr>
          <w:gridBefore w:val="1"/>
          <w:wBefore w:w="142" w:type="dxa"/>
          <w:trHeight w:val="312" w:hRule="atLeast"/>
        </w:trPr>
        <w:tc>
          <w:tcPr>
            <w:tcW w:w="2080" w:type="dxa"/>
            <w:vMerge w:val="continue"/>
            <w:tcBorders>
              <w:top w:val="single" w:color="auto" w:sz="4" w:space="0"/>
              <w:left w:val="single" w:color="000000"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2"/>
              </w:rPr>
            </w:pPr>
          </w:p>
        </w:tc>
        <w:tc>
          <w:tcPr>
            <w:tcW w:w="1464" w:type="dxa"/>
            <w:vMerge w:val="continue"/>
            <w:tcBorders>
              <w:top w:val="single" w:color="auto" w:sz="4" w:space="0"/>
              <w:left w:val="single" w:color="000000"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2"/>
              </w:rPr>
            </w:pP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合计</w:t>
            </w:r>
          </w:p>
        </w:tc>
        <w:tc>
          <w:tcPr>
            <w:tcW w:w="1701"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基本支出</w:t>
            </w:r>
          </w:p>
        </w:tc>
        <w:tc>
          <w:tcPr>
            <w:tcW w:w="1559"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项目支出</w:t>
            </w:r>
          </w:p>
        </w:tc>
      </w:tr>
      <w:tr>
        <w:tblPrEx>
          <w:tblCellMar>
            <w:top w:w="0" w:type="dxa"/>
            <w:left w:w="108" w:type="dxa"/>
            <w:bottom w:w="0" w:type="dxa"/>
            <w:right w:w="108" w:type="dxa"/>
          </w:tblCellMar>
        </w:tblPrEx>
        <w:trPr>
          <w:gridBefore w:val="1"/>
          <w:wBefore w:w="142" w:type="dxa"/>
          <w:trHeight w:val="312" w:hRule="atLeast"/>
        </w:trPr>
        <w:tc>
          <w:tcPr>
            <w:tcW w:w="2080" w:type="dxa"/>
            <w:vMerge w:val="continue"/>
            <w:tcBorders>
              <w:top w:val="single" w:color="auto" w:sz="4" w:space="0"/>
              <w:left w:val="single" w:color="000000"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2"/>
              </w:rPr>
            </w:pPr>
          </w:p>
        </w:tc>
        <w:tc>
          <w:tcPr>
            <w:tcW w:w="1464" w:type="dxa"/>
            <w:vMerge w:val="continue"/>
            <w:tcBorders>
              <w:top w:val="single" w:color="auto" w:sz="4" w:space="0"/>
              <w:left w:val="single" w:color="000000"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2"/>
              </w:rPr>
            </w:pPr>
          </w:p>
        </w:tc>
        <w:tc>
          <w:tcPr>
            <w:tcW w:w="1843"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b/>
                <w:bCs/>
                <w:kern w:val="0"/>
                <w:sz w:val="22"/>
              </w:rPr>
            </w:pPr>
          </w:p>
        </w:tc>
        <w:tc>
          <w:tcPr>
            <w:tcW w:w="1701"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b/>
                <w:bCs/>
                <w:kern w:val="0"/>
                <w:sz w:val="22"/>
              </w:rPr>
            </w:pPr>
          </w:p>
        </w:tc>
        <w:tc>
          <w:tcPr>
            <w:tcW w:w="155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b/>
                <w:bCs/>
                <w:kern w:val="0"/>
                <w:sz w:val="22"/>
              </w:rPr>
            </w:pPr>
          </w:p>
        </w:tc>
      </w:tr>
      <w:tr>
        <w:tblPrEx>
          <w:tblCellMar>
            <w:top w:w="0" w:type="dxa"/>
            <w:left w:w="108" w:type="dxa"/>
            <w:bottom w:w="0" w:type="dxa"/>
            <w:right w:w="108" w:type="dxa"/>
          </w:tblCellMar>
        </w:tblPrEx>
        <w:trPr>
          <w:gridBefore w:val="1"/>
          <w:wBefore w:w="142" w:type="dxa"/>
          <w:trHeight w:val="570" w:hRule="atLeast"/>
        </w:trPr>
        <w:tc>
          <w:tcPr>
            <w:tcW w:w="2080" w:type="dxa"/>
            <w:tcBorders>
              <w:top w:val="single" w:color="auto" w:sz="4" w:space="0"/>
              <w:left w:val="single" w:color="000000" w:sz="4" w:space="0"/>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464"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701"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bl>
    <w:p>
      <w:pPr>
        <w:pStyle w:val="6"/>
        <w:adjustRightInd w:val="0"/>
        <w:snapToGrid w:val="0"/>
        <w:spacing w:before="0" w:beforeAutospacing="0" w:after="0" w:afterAutospacing="0" w:line="360" w:lineRule="auto"/>
        <w:ind w:right="400"/>
        <w:rPr>
          <w:rFonts w:ascii="Times New Roman" w:hAnsi="Times New Roman" w:cs="Times New Roman"/>
          <w:b/>
          <w:sz w:val="20"/>
          <w:szCs w:val="20"/>
        </w:rPr>
      </w:pPr>
      <w:r>
        <w:rPr>
          <w:rFonts w:ascii="Times New Roman" w:hAnsi="Times New Roman" w:cs="Times New Roman"/>
        </w:rPr>
        <w:t>注：没有国有资本经营收支预算的部门（单位）也要公开空白表，并备注说明：“亳州市XX（部门、单位名称）没有国有资本经营预算拨款收入，也没有国有资本经营预算拨款安排的支出，故本表无数据”。</w:t>
      </w:r>
    </w:p>
    <w:p>
      <w:pPr>
        <w:rPr>
          <w:rFonts w:ascii="Times New Roman" w:hAnsi="Times New Roman" w:cs="Times New Roman"/>
        </w:rPr>
      </w:pPr>
    </w:p>
    <w:p>
      <w:pPr>
        <w:rPr>
          <w:rFonts w:ascii="Times New Roman" w:hAnsi="Times New Roman" w:cs="Times New Roman"/>
        </w:r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15764" w:type="dxa"/>
        <w:tblInd w:w="-870" w:type="dxa"/>
        <w:tblLayout w:type="fixed"/>
        <w:tblCellMar>
          <w:top w:w="0" w:type="dxa"/>
          <w:left w:w="108" w:type="dxa"/>
          <w:bottom w:w="0" w:type="dxa"/>
          <w:right w:w="108" w:type="dxa"/>
        </w:tblCellMar>
      </w:tblPr>
      <w:tblGrid>
        <w:gridCol w:w="1623"/>
        <w:gridCol w:w="4309"/>
        <w:gridCol w:w="1104"/>
        <w:gridCol w:w="1132"/>
        <w:gridCol w:w="1050"/>
        <w:gridCol w:w="1255"/>
        <w:gridCol w:w="1159"/>
        <w:gridCol w:w="668"/>
        <w:gridCol w:w="764"/>
        <w:gridCol w:w="1118"/>
        <w:gridCol w:w="886"/>
        <w:gridCol w:w="696"/>
      </w:tblGrid>
      <w:tr>
        <w:tblPrEx>
          <w:tblCellMar>
            <w:top w:w="0" w:type="dxa"/>
            <w:left w:w="108" w:type="dxa"/>
            <w:bottom w:w="0" w:type="dxa"/>
            <w:right w:w="108" w:type="dxa"/>
          </w:tblCellMar>
        </w:tblPrEx>
        <w:trPr>
          <w:trHeight w:val="300" w:hRule="atLeast"/>
        </w:trPr>
        <w:tc>
          <w:tcPr>
            <w:tcW w:w="5932"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部门（单位）公开表9</w:t>
            </w:r>
          </w:p>
        </w:tc>
        <w:tc>
          <w:tcPr>
            <w:tcW w:w="1104" w:type="dxa"/>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0"/>
                <w:szCs w:val="20"/>
              </w:rPr>
            </w:pPr>
          </w:p>
        </w:tc>
        <w:tc>
          <w:tcPr>
            <w:tcW w:w="1132"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050"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255"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159"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668"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764"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118"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886"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696"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93" w:hRule="atLeast"/>
        </w:trPr>
        <w:tc>
          <w:tcPr>
            <w:tcW w:w="15764" w:type="dxa"/>
            <w:gridSpan w:val="12"/>
            <w:tcBorders>
              <w:top w:val="nil"/>
              <w:left w:val="nil"/>
              <w:bottom w:val="nil"/>
              <w:right w:val="nil"/>
            </w:tcBorders>
            <w:shd w:val="clear" w:color="auto" w:fill="auto"/>
            <w:noWrap/>
            <w:vAlign w:val="center"/>
          </w:tcPr>
          <w:p>
            <w:pPr>
              <w:widowControl/>
              <w:jc w:val="center"/>
              <w:rPr>
                <w:rFonts w:ascii="宋体" w:hAnsi="宋体" w:eastAsia="宋体" w:cs="Arial"/>
                <w:b/>
                <w:bCs/>
                <w:color w:val="000000"/>
                <w:kern w:val="0"/>
                <w:sz w:val="40"/>
                <w:szCs w:val="40"/>
              </w:rPr>
            </w:pPr>
            <w:r>
              <w:rPr>
                <w:rFonts w:hint="eastAsia" w:ascii="宋体" w:hAnsi="宋体" w:eastAsia="宋体" w:cs="Arial"/>
                <w:b/>
                <w:bCs/>
                <w:color w:val="000000"/>
                <w:kern w:val="0"/>
                <w:sz w:val="40"/>
                <w:szCs w:val="40"/>
              </w:rPr>
              <w:t>亳州市</w:t>
            </w:r>
            <w:r>
              <w:rPr>
                <w:rFonts w:hint="eastAsia" w:ascii="宋体" w:hAnsi="宋体" w:eastAsia="宋体" w:cs="Arial"/>
                <w:b/>
                <w:bCs/>
                <w:color w:val="000000"/>
                <w:kern w:val="0"/>
                <w:sz w:val="40"/>
                <w:szCs w:val="40"/>
                <w:lang w:val="en-US" w:eastAsia="zh-CN"/>
              </w:rPr>
              <w:t>文明创建中心</w:t>
            </w:r>
            <w:r>
              <w:rPr>
                <w:rFonts w:hint="eastAsia" w:ascii="宋体" w:hAnsi="宋体" w:eastAsia="宋体" w:cs="Arial"/>
                <w:b/>
                <w:bCs/>
                <w:color w:val="000000"/>
                <w:kern w:val="0"/>
                <w:sz w:val="40"/>
                <w:szCs w:val="40"/>
              </w:rPr>
              <w:t>202</w:t>
            </w:r>
            <w:r>
              <w:rPr>
                <w:rFonts w:hint="eastAsia" w:ascii="宋体" w:hAnsi="宋体" w:eastAsia="宋体" w:cs="Arial"/>
                <w:b/>
                <w:bCs/>
                <w:color w:val="000000"/>
                <w:kern w:val="0"/>
                <w:sz w:val="40"/>
                <w:szCs w:val="40"/>
                <w:lang w:val="en-US" w:eastAsia="zh-CN"/>
              </w:rPr>
              <w:t>3</w:t>
            </w:r>
            <w:r>
              <w:rPr>
                <w:rFonts w:hint="eastAsia" w:ascii="宋体" w:hAnsi="宋体" w:eastAsia="宋体" w:cs="Arial"/>
                <w:b/>
                <w:bCs/>
                <w:color w:val="000000"/>
                <w:kern w:val="0"/>
                <w:sz w:val="40"/>
                <w:szCs w:val="40"/>
              </w:rPr>
              <w:t>年项目支出表</w:t>
            </w:r>
          </w:p>
        </w:tc>
      </w:tr>
      <w:tr>
        <w:tblPrEx>
          <w:tblCellMar>
            <w:top w:w="0" w:type="dxa"/>
            <w:left w:w="108" w:type="dxa"/>
            <w:bottom w:w="0" w:type="dxa"/>
            <w:right w:w="108" w:type="dxa"/>
          </w:tblCellMar>
        </w:tblPrEx>
        <w:trPr>
          <w:trHeight w:val="148" w:hRule="atLeast"/>
        </w:trPr>
        <w:tc>
          <w:tcPr>
            <w:tcW w:w="5932"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部门（单位）名称：</w:t>
            </w:r>
          </w:p>
        </w:tc>
        <w:tc>
          <w:tcPr>
            <w:tcW w:w="1104" w:type="dxa"/>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szCs w:val="22"/>
              </w:rPr>
            </w:pPr>
          </w:p>
        </w:tc>
        <w:tc>
          <w:tcPr>
            <w:tcW w:w="1132"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18"/>
                <w:szCs w:val="18"/>
              </w:rPr>
            </w:pPr>
          </w:p>
        </w:tc>
        <w:tc>
          <w:tcPr>
            <w:tcW w:w="1050"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18"/>
                <w:szCs w:val="18"/>
              </w:rPr>
            </w:pPr>
          </w:p>
        </w:tc>
        <w:tc>
          <w:tcPr>
            <w:tcW w:w="1255"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18"/>
                <w:szCs w:val="18"/>
              </w:rPr>
            </w:pPr>
          </w:p>
        </w:tc>
        <w:tc>
          <w:tcPr>
            <w:tcW w:w="1159"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18"/>
                <w:szCs w:val="18"/>
              </w:rPr>
            </w:pPr>
          </w:p>
        </w:tc>
        <w:tc>
          <w:tcPr>
            <w:tcW w:w="668"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18"/>
                <w:szCs w:val="18"/>
              </w:rPr>
            </w:pPr>
          </w:p>
        </w:tc>
        <w:tc>
          <w:tcPr>
            <w:tcW w:w="764" w:type="dxa"/>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18"/>
                <w:szCs w:val="18"/>
              </w:rPr>
            </w:pPr>
          </w:p>
        </w:tc>
        <w:tc>
          <w:tcPr>
            <w:tcW w:w="1118"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18"/>
                <w:szCs w:val="18"/>
              </w:rPr>
            </w:pPr>
          </w:p>
        </w:tc>
        <w:tc>
          <w:tcPr>
            <w:tcW w:w="1582" w:type="dxa"/>
            <w:gridSpan w:val="2"/>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单位：万元</w:t>
            </w:r>
          </w:p>
        </w:tc>
      </w:tr>
      <w:tr>
        <w:tblPrEx>
          <w:tblCellMar>
            <w:top w:w="0" w:type="dxa"/>
            <w:left w:w="108" w:type="dxa"/>
            <w:bottom w:w="0" w:type="dxa"/>
            <w:right w:w="108" w:type="dxa"/>
          </w:tblCellMar>
        </w:tblPrEx>
        <w:trPr>
          <w:trHeight w:val="317" w:hRule="atLeast"/>
        </w:trPr>
        <w:tc>
          <w:tcPr>
            <w:tcW w:w="16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Arial"/>
                <w:b/>
                <w:bCs/>
                <w:color w:val="000000"/>
                <w:kern w:val="0"/>
                <w:sz w:val="21"/>
                <w:szCs w:val="21"/>
              </w:rPr>
            </w:pPr>
            <w:r>
              <w:rPr>
                <w:rFonts w:hint="eastAsia" w:ascii="宋体" w:hAnsi="宋体" w:eastAsia="宋体" w:cs="Arial"/>
                <w:b/>
                <w:bCs/>
                <w:color w:val="000000"/>
                <w:kern w:val="0"/>
                <w:sz w:val="21"/>
                <w:szCs w:val="21"/>
              </w:rPr>
              <w:t>类型</w:t>
            </w:r>
          </w:p>
        </w:tc>
        <w:tc>
          <w:tcPr>
            <w:tcW w:w="43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Arial"/>
                <w:b/>
                <w:bCs/>
                <w:color w:val="000000"/>
                <w:kern w:val="0"/>
                <w:sz w:val="21"/>
                <w:szCs w:val="21"/>
              </w:rPr>
            </w:pPr>
            <w:r>
              <w:rPr>
                <w:rFonts w:hint="eastAsia" w:ascii="宋体" w:hAnsi="宋体" w:eastAsia="宋体" w:cs="Arial"/>
                <w:b/>
                <w:bCs/>
                <w:color w:val="000000"/>
                <w:kern w:val="0"/>
                <w:sz w:val="21"/>
                <w:szCs w:val="21"/>
              </w:rPr>
              <w:t>项目名称</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Arial"/>
                <w:b/>
                <w:bCs/>
                <w:color w:val="000000"/>
                <w:kern w:val="0"/>
                <w:sz w:val="21"/>
                <w:szCs w:val="21"/>
              </w:rPr>
            </w:pPr>
            <w:r>
              <w:rPr>
                <w:rFonts w:hint="eastAsia" w:ascii="宋体" w:hAnsi="宋体" w:eastAsia="宋体" w:cs="Arial"/>
                <w:b/>
                <w:bCs/>
                <w:color w:val="000000"/>
                <w:kern w:val="0"/>
                <w:sz w:val="21"/>
                <w:szCs w:val="21"/>
              </w:rPr>
              <w:t>项目单位</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Arial"/>
                <w:b/>
                <w:bCs/>
                <w:color w:val="000000"/>
                <w:kern w:val="0"/>
                <w:sz w:val="21"/>
                <w:szCs w:val="21"/>
              </w:rPr>
            </w:pPr>
            <w:r>
              <w:rPr>
                <w:rFonts w:hint="eastAsia" w:ascii="宋体" w:hAnsi="宋体" w:eastAsia="宋体" w:cs="Arial"/>
                <w:b/>
                <w:bCs/>
                <w:color w:val="000000"/>
                <w:kern w:val="0"/>
                <w:sz w:val="21"/>
                <w:szCs w:val="21"/>
              </w:rPr>
              <w:t>总计</w:t>
            </w:r>
          </w:p>
        </w:tc>
        <w:tc>
          <w:tcPr>
            <w:tcW w:w="34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Arial"/>
                <w:b/>
                <w:bCs/>
                <w:color w:val="000000"/>
                <w:kern w:val="0"/>
                <w:sz w:val="21"/>
                <w:szCs w:val="21"/>
              </w:rPr>
            </w:pPr>
            <w:r>
              <w:rPr>
                <w:rFonts w:hint="eastAsia" w:ascii="宋体" w:hAnsi="宋体" w:eastAsia="宋体" w:cs="Arial"/>
                <w:b/>
                <w:bCs/>
                <w:color w:val="000000"/>
                <w:kern w:val="0"/>
                <w:sz w:val="21"/>
                <w:szCs w:val="21"/>
              </w:rPr>
              <w:t>本年财政拨款</w:t>
            </w: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Arial"/>
                <w:b/>
                <w:bCs/>
                <w:color w:val="000000"/>
                <w:kern w:val="0"/>
                <w:sz w:val="21"/>
                <w:szCs w:val="21"/>
              </w:rPr>
            </w:pPr>
            <w:r>
              <w:rPr>
                <w:rFonts w:hint="eastAsia" w:ascii="宋体" w:hAnsi="宋体" w:eastAsia="宋体" w:cs="Arial"/>
                <w:b/>
                <w:bCs/>
                <w:color w:val="000000"/>
                <w:kern w:val="0"/>
                <w:sz w:val="21"/>
                <w:szCs w:val="21"/>
              </w:rPr>
              <w:t>财政专户管理</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Arial"/>
                <w:b/>
                <w:bCs/>
                <w:color w:val="000000"/>
                <w:kern w:val="0"/>
                <w:sz w:val="21"/>
                <w:szCs w:val="21"/>
              </w:rPr>
            </w:pPr>
            <w:r>
              <w:rPr>
                <w:rFonts w:hint="eastAsia" w:ascii="宋体" w:hAnsi="宋体" w:eastAsia="宋体" w:cs="Arial"/>
                <w:b/>
                <w:bCs/>
                <w:color w:val="000000"/>
                <w:kern w:val="0"/>
                <w:sz w:val="21"/>
                <w:szCs w:val="21"/>
              </w:rPr>
              <w:t>单位资金</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Arial"/>
                <w:b/>
                <w:bCs/>
                <w:color w:val="000000"/>
                <w:kern w:val="0"/>
                <w:sz w:val="21"/>
                <w:szCs w:val="21"/>
              </w:rPr>
            </w:pPr>
            <w:r>
              <w:rPr>
                <w:rFonts w:hint="eastAsia" w:ascii="宋体" w:hAnsi="宋体" w:eastAsia="宋体" w:cs="Arial"/>
                <w:b/>
                <w:bCs/>
                <w:color w:val="000000"/>
                <w:kern w:val="0"/>
                <w:sz w:val="21"/>
                <w:szCs w:val="21"/>
              </w:rPr>
              <w:t>提前下达一般公共预算</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Arial"/>
                <w:b/>
                <w:bCs/>
                <w:color w:val="000000"/>
                <w:kern w:val="0"/>
                <w:sz w:val="21"/>
                <w:szCs w:val="21"/>
              </w:rPr>
            </w:pPr>
            <w:r>
              <w:rPr>
                <w:rFonts w:hint="eastAsia" w:ascii="宋体" w:hAnsi="宋体" w:eastAsia="宋体" w:cs="Arial"/>
                <w:b/>
                <w:bCs/>
                <w:color w:val="000000"/>
                <w:kern w:val="0"/>
                <w:sz w:val="21"/>
                <w:szCs w:val="21"/>
              </w:rPr>
              <w:t>提前下达政府性基金</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Arial"/>
                <w:b/>
                <w:bCs/>
                <w:color w:val="000000"/>
                <w:kern w:val="0"/>
                <w:sz w:val="21"/>
                <w:szCs w:val="21"/>
              </w:rPr>
            </w:pPr>
            <w:r>
              <w:rPr>
                <w:rFonts w:hint="eastAsia" w:ascii="宋体" w:hAnsi="宋体" w:eastAsia="宋体" w:cs="Arial"/>
                <w:b/>
                <w:bCs/>
                <w:color w:val="000000"/>
                <w:kern w:val="0"/>
                <w:sz w:val="21"/>
                <w:szCs w:val="21"/>
              </w:rPr>
              <w:t>上年结转结余</w:t>
            </w:r>
          </w:p>
        </w:tc>
      </w:tr>
      <w:tr>
        <w:tblPrEx>
          <w:tblCellMar>
            <w:top w:w="0" w:type="dxa"/>
            <w:left w:w="108" w:type="dxa"/>
            <w:bottom w:w="0" w:type="dxa"/>
            <w:right w:w="108" w:type="dxa"/>
          </w:tblCellMar>
        </w:tblPrEx>
        <w:trPr>
          <w:trHeight w:val="497" w:hRule="atLeast"/>
        </w:trPr>
        <w:tc>
          <w:tcPr>
            <w:tcW w:w="162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43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11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Arial"/>
                <w:b/>
                <w:bCs/>
                <w:color w:val="000000"/>
                <w:kern w:val="0"/>
                <w:sz w:val="21"/>
                <w:szCs w:val="21"/>
              </w:rPr>
            </w:pPr>
            <w:r>
              <w:rPr>
                <w:rFonts w:hint="eastAsia" w:ascii="宋体" w:hAnsi="宋体" w:eastAsia="宋体" w:cs="Arial"/>
                <w:b/>
                <w:bCs/>
                <w:color w:val="000000"/>
                <w:kern w:val="0"/>
                <w:sz w:val="21"/>
                <w:szCs w:val="21"/>
              </w:rPr>
              <w:t>一般公共预算</w:t>
            </w:r>
          </w:p>
        </w:tc>
        <w:tc>
          <w:tcPr>
            <w:tcW w:w="125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Arial"/>
                <w:b/>
                <w:bCs/>
                <w:color w:val="000000"/>
                <w:kern w:val="0"/>
                <w:sz w:val="21"/>
                <w:szCs w:val="21"/>
                <w:lang w:eastAsia="zh-CN"/>
              </w:rPr>
            </w:pPr>
            <w:r>
              <w:rPr>
                <w:rFonts w:hint="eastAsia" w:ascii="宋体" w:hAnsi="宋体" w:eastAsia="宋体" w:cs="Arial"/>
                <w:b/>
                <w:bCs/>
                <w:color w:val="000000"/>
                <w:kern w:val="0"/>
                <w:sz w:val="21"/>
                <w:szCs w:val="21"/>
              </w:rPr>
              <w:t>政府性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Arial"/>
                <w:b/>
                <w:bCs/>
                <w:color w:val="000000"/>
                <w:kern w:val="0"/>
                <w:sz w:val="21"/>
                <w:szCs w:val="21"/>
              </w:rPr>
            </w:pPr>
            <w:r>
              <w:rPr>
                <w:rFonts w:hint="eastAsia" w:ascii="宋体" w:hAnsi="宋体" w:eastAsia="宋体" w:cs="Arial"/>
                <w:b/>
                <w:bCs/>
                <w:color w:val="000000"/>
                <w:kern w:val="0"/>
                <w:sz w:val="21"/>
                <w:szCs w:val="21"/>
              </w:rPr>
              <w:t>基金预算</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Arial"/>
                <w:b/>
                <w:bCs/>
                <w:color w:val="000000"/>
                <w:kern w:val="0"/>
                <w:sz w:val="21"/>
                <w:szCs w:val="21"/>
              </w:rPr>
            </w:pPr>
            <w:r>
              <w:rPr>
                <w:rFonts w:hint="eastAsia" w:ascii="宋体" w:hAnsi="宋体" w:eastAsia="宋体" w:cs="Arial"/>
                <w:b/>
                <w:bCs/>
                <w:color w:val="000000"/>
                <w:kern w:val="0"/>
                <w:sz w:val="21"/>
                <w:szCs w:val="21"/>
              </w:rPr>
              <w:t>国有资本经营预算</w:t>
            </w: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11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69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r>
      <w:tr>
        <w:tblPrEx>
          <w:tblCellMar>
            <w:top w:w="0" w:type="dxa"/>
            <w:left w:w="108" w:type="dxa"/>
            <w:bottom w:w="0" w:type="dxa"/>
            <w:right w:w="108" w:type="dxa"/>
          </w:tblCellMar>
        </w:tblPrEx>
        <w:trPr>
          <w:trHeight w:val="284" w:hRule="atLeast"/>
        </w:trPr>
        <w:tc>
          <w:tcPr>
            <w:tcW w:w="1623"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cs="宋体" w:eastAsiaTheme="minorEastAsia"/>
                <w:kern w:val="0"/>
                <w:sz w:val="20"/>
                <w:szCs w:val="20"/>
                <w:lang w:val="en-US" w:eastAsia="zh-CN" w:bidi="ar-SA"/>
              </w:rPr>
            </w:pPr>
          </w:p>
        </w:tc>
        <w:tc>
          <w:tcPr>
            <w:tcW w:w="4309" w:type="dxa"/>
            <w:tcBorders>
              <w:top w:val="nil"/>
              <w:left w:val="nil"/>
              <w:bottom w:val="single" w:color="000000" w:sz="4" w:space="0"/>
              <w:right w:val="single" w:color="000000" w:sz="4" w:space="0"/>
            </w:tcBorders>
            <w:shd w:val="clear" w:color="auto" w:fill="auto"/>
            <w:vAlign w:val="center"/>
          </w:tcPr>
          <w:p>
            <w:pPr>
              <w:rPr>
                <w:rFonts w:hint="eastAsia" w:ascii="宋体" w:hAnsi="宋体" w:cs="宋体" w:eastAsiaTheme="minorEastAsia"/>
                <w:kern w:val="0"/>
                <w:sz w:val="20"/>
                <w:szCs w:val="20"/>
                <w:lang w:val="en-US" w:eastAsia="zh-CN" w:bidi="ar-SA"/>
              </w:rPr>
            </w:pPr>
          </w:p>
        </w:tc>
        <w:tc>
          <w:tcPr>
            <w:tcW w:w="11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r>
              <w:rPr>
                <w:rFonts w:hint="eastAsia" w:ascii="宋体" w:hAnsi="宋体" w:eastAsia="宋体" w:cs="宋体"/>
                <w:b/>
                <w:bCs/>
                <w:i w:val="0"/>
                <w:iCs w:val="0"/>
                <w:color w:val="000000"/>
                <w:kern w:val="0"/>
                <w:sz w:val="24"/>
                <w:szCs w:val="24"/>
                <w:u w:val="none"/>
                <w:lang w:val="en-US" w:eastAsia="zh-CN" w:bidi="ar"/>
              </w:rPr>
              <w:t>合计</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20"/>
                <w:szCs w:val="20"/>
                <w:lang w:val="en-US" w:eastAsia="zh-CN" w:bidi="ar-SA"/>
              </w:rPr>
            </w:pPr>
            <w:r>
              <w:rPr>
                <w:rFonts w:hint="eastAsia" w:ascii="宋体" w:hAnsi="宋体" w:eastAsia="宋体" w:cs="宋体"/>
                <w:b/>
                <w:bCs/>
                <w:i w:val="0"/>
                <w:iCs w:val="0"/>
                <w:color w:val="000000"/>
                <w:kern w:val="0"/>
                <w:sz w:val="24"/>
                <w:szCs w:val="24"/>
                <w:u w:val="none"/>
                <w:lang w:val="en-US" w:eastAsia="zh-CN" w:bidi="ar"/>
              </w:rPr>
              <w:t>0.70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20"/>
                <w:szCs w:val="20"/>
                <w:lang w:val="en-US" w:eastAsia="zh-CN" w:bidi="ar-SA"/>
              </w:rPr>
            </w:pPr>
            <w:r>
              <w:rPr>
                <w:rFonts w:hint="eastAsia" w:ascii="宋体" w:hAnsi="宋体" w:eastAsia="宋体" w:cs="宋体"/>
                <w:b/>
                <w:bCs/>
                <w:i w:val="0"/>
                <w:iCs w:val="0"/>
                <w:color w:val="000000"/>
                <w:kern w:val="0"/>
                <w:sz w:val="24"/>
                <w:szCs w:val="24"/>
                <w:u w:val="none"/>
                <w:lang w:val="en-US" w:eastAsia="zh-CN" w:bidi="ar"/>
              </w:rPr>
              <w:t>0.70</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20"/>
                <w:szCs w:val="20"/>
                <w:lang w:val="en-US" w:eastAsia="zh-CN" w:bidi="ar-SA"/>
              </w:rPr>
            </w:pPr>
          </w:p>
        </w:tc>
        <w:tc>
          <w:tcPr>
            <w:tcW w:w="115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20"/>
                <w:szCs w:val="20"/>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20"/>
                <w:szCs w:val="20"/>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20"/>
                <w:szCs w:val="20"/>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20"/>
                <w:szCs w:val="20"/>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20"/>
                <w:szCs w:val="20"/>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20"/>
                <w:szCs w:val="20"/>
                <w:lang w:val="en-US" w:eastAsia="zh-CN" w:bidi="ar-SA"/>
              </w:rPr>
            </w:pPr>
          </w:p>
        </w:tc>
      </w:tr>
      <w:tr>
        <w:tblPrEx>
          <w:tblCellMar>
            <w:top w:w="0" w:type="dxa"/>
            <w:left w:w="108" w:type="dxa"/>
            <w:bottom w:w="0" w:type="dxa"/>
            <w:right w:w="108" w:type="dxa"/>
          </w:tblCellMar>
        </w:tblPrEx>
        <w:trPr>
          <w:trHeight w:val="90" w:hRule="atLeast"/>
        </w:trPr>
        <w:tc>
          <w:tcPr>
            <w:tcW w:w="1623"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cs="宋体" w:eastAsiaTheme="minorEastAsia"/>
                <w:kern w:val="0"/>
                <w:sz w:val="20"/>
                <w:szCs w:val="20"/>
                <w:lang w:val="en-US" w:eastAsia="zh-CN" w:bidi="ar-SA"/>
              </w:rPr>
            </w:pPr>
          </w:p>
        </w:tc>
        <w:tc>
          <w:tcPr>
            <w:tcW w:w="4309" w:type="dxa"/>
            <w:tcBorders>
              <w:top w:val="nil"/>
              <w:left w:val="nil"/>
              <w:bottom w:val="single" w:color="000000" w:sz="4" w:space="0"/>
              <w:right w:val="single" w:color="000000" w:sz="4" w:space="0"/>
            </w:tcBorders>
            <w:shd w:val="clear" w:color="auto" w:fill="auto"/>
            <w:vAlign w:val="center"/>
          </w:tcPr>
          <w:p>
            <w:pPr>
              <w:rPr>
                <w:rFonts w:hint="eastAsia" w:ascii="宋体" w:hAnsi="宋体" w:cs="宋体" w:eastAsiaTheme="minorEastAsia"/>
                <w:kern w:val="0"/>
                <w:sz w:val="20"/>
                <w:szCs w:val="20"/>
                <w:lang w:val="en-US" w:eastAsia="zh-CN" w:bidi="ar-SA"/>
              </w:rPr>
            </w:pPr>
          </w:p>
        </w:tc>
        <w:tc>
          <w:tcPr>
            <w:tcW w:w="11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r>
              <w:rPr>
                <w:rFonts w:hint="eastAsia" w:ascii="宋体" w:hAnsi="宋体" w:eastAsia="宋体" w:cs="宋体"/>
                <w:b/>
                <w:bCs/>
                <w:i w:val="0"/>
                <w:iCs w:val="0"/>
                <w:color w:val="000000"/>
                <w:kern w:val="0"/>
                <w:sz w:val="24"/>
                <w:szCs w:val="24"/>
                <w:u w:val="none"/>
                <w:lang w:val="en-US" w:eastAsia="zh-CN" w:bidi="ar"/>
              </w:rPr>
              <w:t>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eastAsiaTheme="minorEastAsia"/>
                <w:kern w:val="0"/>
                <w:sz w:val="20"/>
                <w:szCs w:val="20"/>
                <w:lang w:val="en-US" w:eastAsia="zh-CN" w:bidi="ar-SA"/>
              </w:rPr>
            </w:pPr>
            <w:r>
              <w:rPr>
                <w:rFonts w:hint="eastAsia" w:ascii="宋体" w:hAnsi="宋体" w:eastAsia="宋体" w:cs="宋体"/>
                <w:b/>
                <w:bCs/>
                <w:i w:val="0"/>
                <w:iCs w:val="0"/>
                <w:color w:val="000000"/>
                <w:kern w:val="0"/>
                <w:sz w:val="24"/>
                <w:szCs w:val="24"/>
                <w:u w:val="none"/>
                <w:lang w:val="en-US" w:eastAsia="zh-CN" w:bidi="ar"/>
              </w:rPr>
              <w:t>0.70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eastAsiaTheme="minorEastAsia"/>
                <w:kern w:val="0"/>
                <w:sz w:val="20"/>
                <w:szCs w:val="20"/>
                <w:lang w:val="en-US" w:eastAsia="zh-CN" w:bidi="ar-SA"/>
              </w:rPr>
            </w:pPr>
            <w:r>
              <w:rPr>
                <w:rFonts w:hint="eastAsia" w:ascii="宋体" w:hAnsi="宋体" w:eastAsia="宋体" w:cs="宋体"/>
                <w:b/>
                <w:bCs/>
                <w:i w:val="0"/>
                <w:iCs w:val="0"/>
                <w:color w:val="000000"/>
                <w:kern w:val="0"/>
                <w:sz w:val="24"/>
                <w:szCs w:val="24"/>
                <w:u w:val="none"/>
                <w:lang w:val="en-US" w:eastAsia="zh-CN" w:bidi="ar"/>
              </w:rPr>
              <w:t>0.70</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c>
          <w:tcPr>
            <w:tcW w:w="1159"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r>
      <w:tr>
        <w:tblPrEx>
          <w:tblCellMar>
            <w:top w:w="0" w:type="dxa"/>
            <w:left w:w="108" w:type="dxa"/>
            <w:bottom w:w="0" w:type="dxa"/>
            <w:right w:w="108" w:type="dxa"/>
          </w:tblCellMar>
        </w:tblPrEx>
        <w:trPr>
          <w:trHeight w:val="259" w:hRule="atLeast"/>
        </w:trPr>
        <w:tc>
          <w:tcPr>
            <w:tcW w:w="16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部门运转类项目</w:t>
            </w:r>
          </w:p>
        </w:tc>
        <w:tc>
          <w:tcPr>
            <w:tcW w:w="43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残疾人就业保障金</w:t>
            </w:r>
          </w:p>
        </w:tc>
        <w:tc>
          <w:tcPr>
            <w:tcW w:w="11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　亳州市文明创建中心</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eastAsiaTheme="minorEastAsia"/>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0.70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eastAsiaTheme="minorEastAsia"/>
                <w:kern w:val="0"/>
                <w:sz w:val="20"/>
                <w:szCs w:val="20"/>
                <w:lang w:val="en-US" w:eastAsia="zh-CN" w:bidi="ar-SA"/>
              </w:rPr>
            </w:pPr>
            <w:r>
              <w:rPr>
                <w:rFonts w:hint="eastAsia" w:ascii="宋体" w:hAnsi="宋体" w:eastAsia="宋体" w:cs="宋体"/>
                <w:i w:val="0"/>
                <w:iCs w:val="0"/>
                <w:color w:val="000000"/>
                <w:kern w:val="0"/>
                <w:sz w:val="24"/>
                <w:szCs w:val="24"/>
                <w:u w:val="none"/>
                <w:lang w:val="en-US" w:eastAsia="zh-CN" w:bidi="ar"/>
              </w:rPr>
              <w:t>0.70</w:t>
            </w:r>
          </w:p>
        </w:tc>
        <w:tc>
          <w:tcPr>
            <w:tcW w:w="1255"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c>
          <w:tcPr>
            <w:tcW w:w="1159"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r>
      <w:tr>
        <w:tblPrEx>
          <w:tblCellMar>
            <w:top w:w="0" w:type="dxa"/>
            <w:left w:w="108" w:type="dxa"/>
            <w:bottom w:w="0" w:type="dxa"/>
            <w:right w:w="108" w:type="dxa"/>
          </w:tblCellMar>
        </w:tblPrEx>
        <w:trPr>
          <w:trHeight w:val="271" w:hRule="atLeast"/>
        </w:trPr>
        <w:tc>
          <w:tcPr>
            <w:tcW w:w="1623" w:type="dxa"/>
            <w:tcBorders>
              <w:top w:val="nil"/>
              <w:left w:val="single" w:color="000000" w:sz="4" w:space="0"/>
              <w:bottom w:val="single" w:color="000000" w:sz="4" w:space="0"/>
              <w:right w:val="single" w:color="000000" w:sz="4" w:space="0"/>
            </w:tcBorders>
            <w:shd w:val="clear" w:color="auto" w:fill="auto"/>
            <w:noWrap/>
            <w:vAlign w:val="center"/>
          </w:tcPr>
          <w:p>
            <w:pPr>
              <w:rPr>
                <w:rFonts w:hint="default" w:ascii="宋体" w:hAnsi="宋体" w:cs="宋体" w:eastAsiaTheme="minorEastAsia"/>
                <w:kern w:val="0"/>
                <w:sz w:val="20"/>
                <w:szCs w:val="20"/>
                <w:lang w:val="en-US" w:eastAsia="zh-CN" w:bidi="ar-SA"/>
              </w:rPr>
            </w:pPr>
          </w:p>
        </w:tc>
        <w:tc>
          <w:tcPr>
            <w:tcW w:w="4309" w:type="dxa"/>
            <w:tcBorders>
              <w:top w:val="nil"/>
              <w:left w:val="nil"/>
              <w:bottom w:val="single" w:color="000000" w:sz="4" w:space="0"/>
              <w:right w:val="single" w:color="000000" w:sz="4" w:space="0"/>
            </w:tcBorders>
            <w:shd w:val="clear" w:color="auto" w:fill="auto"/>
            <w:vAlign w:val="center"/>
          </w:tcPr>
          <w:p>
            <w:pPr>
              <w:rPr>
                <w:rFonts w:hint="default" w:ascii="宋体" w:hAnsi="宋体" w:cs="宋体" w:eastAsiaTheme="minorEastAsia"/>
                <w:kern w:val="0"/>
                <w:sz w:val="20"/>
                <w:szCs w:val="20"/>
                <w:lang w:val="en-US" w:eastAsia="zh-CN" w:bidi="ar-SA"/>
              </w:rPr>
            </w:pPr>
          </w:p>
        </w:tc>
        <w:tc>
          <w:tcPr>
            <w:tcW w:w="11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r>
              <w:rPr>
                <w:rFonts w:hint="eastAsia" w:ascii="宋体" w:hAnsi="宋体" w:eastAsia="宋体" w:cs="宋体"/>
                <w:b/>
                <w:bCs/>
                <w:i w:val="0"/>
                <w:iCs w:val="0"/>
                <w:color w:val="000000"/>
                <w:kern w:val="0"/>
                <w:sz w:val="24"/>
                <w:szCs w:val="24"/>
                <w:u w:val="none"/>
                <w:lang w:val="en-US" w:eastAsia="zh-CN" w:bidi="ar"/>
              </w:rPr>
              <w:t xml:space="preserve"> </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eastAsiaTheme="minorEastAsia"/>
                <w:kern w:val="0"/>
                <w:sz w:val="20"/>
                <w:szCs w:val="20"/>
                <w:lang w:val="en-US" w:eastAsia="zh-CN" w:bidi="ar-SA"/>
              </w:rPr>
            </w:pP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eastAsiaTheme="minorEastAsia"/>
                <w:kern w:val="0"/>
                <w:sz w:val="20"/>
                <w:szCs w:val="20"/>
                <w:lang w:val="en-US" w:eastAsia="zh-CN" w:bidi="ar-SA"/>
              </w:rPr>
            </w:pPr>
          </w:p>
        </w:tc>
        <w:tc>
          <w:tcPr>
            <w:tcW w:w="1255"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c>
          <w:tcPr>
            <w:tcW w:w="1159"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cs="宋体" w:eastAsiaTheme="minorEastAsia"/>
                <w:kern w:val="0"/>
                <w:sz w:val="20"/>
                <w:szCs w:val="20"/>
                <w:lang w:val="en-US" w:eastAsia="zh-CN" w:bidi="ar-SA"/>
              </w:rPr>
            </w:pPr>
          </w:p>
        </w:tc>
      </w:tr>
      <w:tr>
        <w:tblPrEx>
          <w:tblCellMar>
            <w:top w:w="0" w:type="dxa"/>
            <w:left w:w="108" w:type="dxa"/>
            <w:bottom w:w="0" w:type="dxa"/>
            <w:right w:w="108" w:type="dxa"/>
          </w:tblCellMar>
        </w:tblPrEx>
        <w:trPr>
          <w:trHeight w:val="285" w:hRule="atLeast"/>
        </w:trPr>
        <w:tc>
          <w:tcPr>
            <w:tcW w:w="16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43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1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2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r>
      <w:tr>
        <w:tblPrEx>
          <w:tblCellMar>
            <w:top w:w="0" w:type="dxa"/>
            <w:left w:w="108" w:type="dxa"/>
            <w:bottom w:w="0" w:type="dxa"/>
            <w:right w:w="108" w:type="dxa"/>
          </w:tblCellMar>
        </w:tblPrEx>
        <w:trPr>
          <w:trHeight w:val="366" w:hRule="atLeast"/>
        </w:trPr>
        <w:tc>
          <w:tcPr>
            <w:tcW w:w="16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bidi="ar-SA"/>
              </w:rPr>
              <w:t xml:space="preserve"> </w:t>
            </w:r>
          </w:p>
        </w:tc>
        <w:tc>
          <w:tcPr>
            <w:tcW w:w="43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c>
          <w:tcPr>
            <w:tcW w:w="11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c>
          <w:tcPr>
            <w:tcW w:w="12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r>
      <w:tr>
        <w:tblPrEx>
          <w:tblCellMar>
            <w:top w:w="0" w:type="dxa"/>
            <w:left w:w="108" w:type="dxa"/>
            <w:bottom w:w="0" w:type="dxa"/>
            <w:right w:w="108" w:type="dxa"/>
          </w:tblCellMar>
        </w:tblPrEx>
        <w:trPr>
          <w:trHeight w:val="284" w:hRule="atLeast"/>
        </w:trPr>
        <w:tc>
          <w:tcPr>
            <w:tcW w:w="16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bidi="ar-SA"/>
              </w:rPr>
              <w:t xml:space="preserve"> </w:t>
            </w:r>
          </w:p>
        </w:tc>
        <w:tc>
          <w:tcPr>
            <w:tcW w:w="43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1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2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r>
      <w:tr>
        <w:tblPrEx>
          <w:tblCellMar>
            <w:top w:w="0" w:type="dxa"/>
            <w:left w:w="108" w:type="dxa"/>
            <w:bottom w:w="0" w:type="dxa"/>
            <w:right w:w="108" w:type="dxa"/>
          </w:tblCellMar>
        </w:tblPrEx>
        <w:trPr>
          <w:trHeight w:val="340" w:hRule="atLeast"/>
        </w:trPr>
        <w:tc>
          <w:tcPr>
            <w:tcW w:w="16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bidi="ar-SA"/>
              </w:rPr>
              <w:t xml:space="preserve"> </w:t>
            </w:r>
          </w:p>
        </w:tc>
        <w:tc>
          <w:tcPr>
            <w:tcW w:w="43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1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2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r>
    </w:tbl>
    <w:p>
      <w:pPr>
        <w:rPr>
          <w:rFonts w:ascii="Times New Roman" w:hAnsi="Times New Roman" w:cs="Times New Roman"/>
          <w:color w:val="000000"/>
          <w:kern w:val="0"/>
          <w:sz w:val="22"/>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7"/>
        <w:tblW w:w="5103" w:type="pct"/>
        <w:tblInd w:w="-325" w:type="dxa"/>
        <w:tblLayout w:type="fixed"/>
        <w:tblCellMar>
          <w:top w:w="0" w:type="dxa"/>
          <w:left w:w="108" w:type="dxa"/>
          <w:bottom w:w="0" w:type="dxa"/>
          <w:right w:w="108" w:type="dxa"/>
        </w:tblCellMar>
      </w:tblPr>
      <w:tblGrid>
        <w:gridCol w:w="887"/>
        <w:gridCol w:w="2427"/>
        <w:gridCol w:w="1309"/>
        <w:gridCol w:w="546"/>
        <w:gridCol w:w="1159"/>
        <w:gridCol w:w="832"/>
        <w:gridCol w:w="1159"/>
        <w:gridCol w:w="777"/>
        <w:gridCol w:w="481"/>
        <w:gridCol w:w="577"/>
        <w:gridCol w:w="577"/>
        <w:gridCol w:w="577"/>
        <w:gridCol w:w="706"/>
        <w:gridCol w:w="474"/>
        <w:gridCol w:w="987"/>
        <w:gridCol w:w="993"/>
      </w:tblGrid>
      <w:tr>
        <w:tblPrEx>
          <w:tblCellMar>
            <w:top w:w="0" w:type="dxa"/>
            <w:left w:w="108" w:type="dxa"/>
            <w:bottom w:w="0" w:type="dxa"/>
            <w:right w:w="108" w:type="dxa"/>
          </w:tblCellMar>
        </w:tblPrEx>
        <w:trPr>
          <w:trHeight w:val="300" w:hRule="atLeast"/>
        </w:trPr>
        <w:tc>
          <w:tcPr>
            <w:tcW w:w="1145" w:type="pct"/>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部门（单位）公开表10</w:t>
            </w:r>
          </w:p>
        </w:tc>
        <w:tc>
          <w:tcPr>
            <w:tcW w:w="452" w:type="pct"/>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p>
        </w:tc>
        <w:tc>
          <w:tcPr>
            <w:tcW w:w="188"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400"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87"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400"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68"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6"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99"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99"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99"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43"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3"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341"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343"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01" w:hRule="atLeast"/>
        </w:trPr>
        <w:tc>
          <w:tcPr>
            <w:tcW w:w="5000" w:type="pct"/>
            <w:gridSpan w:val="16"/>
            <w:tcBorders>
              <w:top w:val="nil"/>
              <w:left w:val="nil"/>
              <w:bottom w:val="nil"/>
              <w:right w:val="nil"/>
            </w:tcBorders>
            <w:shd w:val="clear" w:color="auto" w:fill="auto"/>
            <w:noWrap/>
            <w:vAlign w:val="center"/>
          </w:tcPr>
          <w:p>
            <w:pPr>
              <w:widowControl/>
              <w:jc w:val="center"/>
              <w:rPr>
                <w:rFonts w:ascii="宋体" w:hAnsi="宋体" w:eastAsia="宋体" w:cs="Arial"/>
                <w:b/>
                <w:bCs/>
                <w:color w:val="000000"/>
                <w:kern w:val="0"/>
                <w:sz w:val="44"/>
                <w:szCs w:val="44"/>
              </w:rPr>
            </w:pPr>
            <w:r>
              <w:rPr>
                <w:rFonts w:hint="eastAsia" w:ascii="宋体" w:hAnsi="宋体" w:eastAsia="宋体" w:cs="Arial"/>
                <w:b/>
                <w:bCs/>
                <w:color w:val="000000"/>
                <w:kern w:val="0"/>
                <w:sz w:val="44"/>
                <w:szCs w:val="44"/>
              </w:rPr>
              <w:t>表十、202</w:t>
            </w:r>
            <w:r>
              <w:rPr>
                <w:rFonts w:hint="eastAsia" w:ascii="宋体" w:hAnsi="宋体" w:eastAsia="宋体" w:cs="Arial"/>
                <w:b/>
                <w:bCs/>
                <w:color w:val="000000"/>
                <w:kern w:val="0"/>
                <w:sz w:val="44"/>
                <w:szCs w:val="44"/>
                <w:lang w:val="en-US" w:eastAsia="zh-CN"/>
              </w:rPr>
              <w:t>3</w:t>
            </w:r>
            <w:r>
              <w:rPr>
                <w:rFonts w:hint="eastAsia" w:ascii="宋体" w:hAnsi="宋体" w:eastAsia="宋体" w:cs="Arial"/>
                <w:b/>
                <w:bCs/>
                <w:color w:val="000000"/>
                <w:kern w:val="0"/>
                <w:sz w:val="44"/>
                <w:szCs w:val="44"/>
              </w:rPr>
              <w:t>年部门政府采购支出预算表</w:t>
            </w:r>
          </w:p>
        </w:tc>
      </w:tr>
      <w:tr>
        <w:tblPrEx>
          <w:tblCellMar>
            <w:top w:w="0" w:type="dxa"/>
            <w:left w:w="108" w:type="dxa"/>
            <w:bottom w:w="0" w:type="dxa"/>
            <w:right w:w="108" w:type="dxa"/>
          </w:tblCellMar>
        </w:tblPrEx>
        <w:trPr>
          <w:trHeight w:val="216" w:hRule="atLeast"/>
        </w:trPr>
        <w:tc>
          <w:tcPr>
            <w:tcW w:w="1145" w:type="pct"/>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部门（单位）名称：</w:t>
            </w:r>
          </w:p>
        </w:tc>
        <w:tc>
          <w:tcPr>
            <w:tcW w:w="452" w:type="pct"/>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tc>
        <w:tc>
          <w:tcPr>
            <w:tcW w:w="188"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400"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87" w:type="pct"/>
            <w:tcBorders>
              <w:top w:val="nil"/>
              <w:left w:val="nil"/>
              <w:bottom w:val="nil"/>
              <w:right w:val="nil"/>
            </w:tcBorders>
            <w:shd w:val="clear" w:color="auto" w:fill="auto"/>
            <w:noWrap/>
            <w:vAlign w:val="center"/>
          </w:tcPr>
          <w:p>
            <w:pPr>
              <w:widowControl/>
              <w:jc w:val="right"/>
              <w:rPr>
                <w:rFonts w:ascii="Times New Roman" w:hAnsi="Times New Roman" w:eastAsia="Times New Roman" w:cs="Times New Roman"/>
                <w:kern w:val="0"/>
                <w:sz w:val="20"/>
                <w:szCs w:val="20"/>
              </w:rPr>
            </w:pPr>
          </w:p>
        </w:tc>
        <w:tc>
          <w:tcPr>
            <w:tcW w:w="400" w:type="pct"/>
            <w:tcBorders>
              <w:top w:val="nil"/>
              <w:left w:val="nil"/>
              <w:bottom w:val="nil"/>
              <w:right w:val="nil"/>
            </w:tcBorders>
            <w:shd w:val="clear" w:color="auto" w:fill="auto"/>
            <w:noWrap/>
            <w:vAlign w:val="center"/>
          </w:tcPr>
          <w:p>
            <w:pPr>
              <w:widowControl/>
              <w:jc w:val="right"/>
              <w:rPr>
                <w:rFonts w:ascii="Times New Roman" w:hAnsi="Times New Roman" w:eastAsia="Times New Roman" w:cs="Times New Roman"/>
                <w:kern w:val="0"/>
                <w:sz w:val="20"/>
                <w:szCs w:val="20"/>
              </w:rPr>
            </w:pPr>
          </w:p>
        </w:tc>
        <w:tc>
          <w:tcPr>
            <w:tcW w:w="268" w:type="pct"/>
            <w:tcBorders>
              <w:top w:val="nil"/>
              <w:left w:val="nil"/>
              <w:bottom w:val="nil"/>
              <w:right w:val="nil"/>
            </w:tcBorders>
            <w:shd w:val="clear" w:color="auto" w:fill="auto"/>
            <w:noWrap/>
            <w:vAlign w:val="center"/>
          </w:tcPr>
          <w:p>
            <w:pPr>
              <w:widowControl/>
              <w:jc w:val="right"/>
              <w:rPr>
                <w:rFonts w:ascii="Times New Roman" w:hAnsi="Times New Roman" w:eastAsia="Times New Roman" w:cs="Times New Roman"/>
                <w:kern w:val="0"/>
                <w:sz w:val="20"/>
                <w:szCs w:val="20"/>
              </w:rPr>
            </w:pPr>
          </w:p>
        </w:tc>
        <w:tc>
          <w:tcPr>
            <w:tcW w:w="166" w:type="pct"/>
            <w:tcBorders>
              <w:top w:val="nil"/>
              <w:left w:val="nil"/>
              <w:bottom w:val="nil"/>
              <w:right w:val="nil"/>
            </w:tcBorders>
            <w:shd w:val="clear" w:color="auto" w:fill="auto"/>
            <w:noWrap/>
            <w:vAlign w:val="center"/>
          </w:tcPr>
          <w:p>
            <w:pPr>
              <w:widowControl/>
              <w:jc w:val="right"/>
              <w:rPr>
                <w:rFonts w:ascii="Times New Roman" w:hAnsi="Times New Roman" w:eastAsia="Times New Roman" w:cs="Times New Roman"/>
                <w:kern w:val="0"/>
                <w:sz w:val="20"/>
                <w:szCs w:val="20"/>
              </w:rPr>
            </w:pPr>
          </w:p>
        </w:tc>
        <w:tc>
          <w:tcPr>
            <w:tcW w:w="199" w:type="pct"/>
            <w:tcBorders>
              <w:top w:val="nil"/>
              <w:left w:val="nil"/>
              <w:bottom w:val="nil"/>
              <w:right w:val="nil"/>
            </w:tcBorders>
            <w:shd w:val="clear" w:color="auto" w:fill="auto"/>
            <w:noWrap/>
            <w:vAlign w:val="bottom"/>
          </w:tcPr>
          <w:p>
            <w:pPr>
              <w:widowControl/>
              <w:jc w:val="right"/>
              <w:rPr>
                <w:rFonts w:ascii="Times New Roman" w:hAnsi="Times New Roman" w:eastAsia="Times New Roman" w:cs="Times New Roman"/>
                <w:kern w:val="0"/>
                <w:sz w:val="20"/>
                <w:szCs w:val="20"/>
              </w:rPr>
            </w:pPr>
          </w:p>
        </w:tc>
        <w:tc>
          <w:tcPr>
            <w:tcW w:w="199"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99"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43"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3"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684" w:type="pct"/>
            <w:gridSpan w:val="2"/>
            <w:tcBorders>
              <w:top w:val="nil"/>
              <w:left w:val="nil"/>
              <w:bottom w:val="nil"/>
              <w:right w:val="nil"/>
            </w:tcBorders>
            <w:shd w:val="clear" w:color="auto" w:fill="auto"/>
            <w:noWrap/>
            <w:vAlign w:val="bottom"/>
          </w:tcPr>
          <w:p>
            <w:pPr>
              <w:widowControl/>
              <w:jc w:val="right"/>
              <w:rPr>
                <w:rFonts w:ascii="Calibri" w:hAnsi="Calibri" w:eastAsia="宋体" w:cs="Calibri"/>
                <w:color w:val="000000"/>
                <w:kern w:val="0"/>
                <w:sz w:val="22"/>
              </w:rPr>
            </w:pPr>
            <w:r>
              <w:rPr>
                <w:rFonts w:ascii="Calibri" w:hAnsi="Calibri" w:eastAsia="宋体" w:cs="Calibri"/>
                <w:color w:val="000000"/>
                <w:kern w:val="0"/>
                <w:sz w:val="22"/>
              </w:rPr>
              <w:t>单位：万元</w:t>
            </w:r>
          </w:p>
        </w:tc>
      </w:tr>
      <w:tr>
        <w:tblPrEx>
          <w:tblCellMar>
            <w:top w:w="0" w:type="dxa"/>
            <w:left w:w="108" w:type="dxa"/>
            <w:bottom w:w="0" w:type="dxa"/>
            <w:right w:w="108" w:type="dxa"/>
          </w:tblCellMar>
        </w:tblPrEx>
        <w:trPr>
          <w:trHeight w:val="825" w:hRule="atLeast"/>
        </w:trPr>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单位编码</w:t>
            </w:r>
          </w:p>
        </w:tc>
        <w:tc>
          <w:tcPr>
            <w:tcW w:w="8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单位、采购项目名称</w:t>
            </w:r>
          </w:p>
        </w:tc>
        <w:tc>
          <w:tcPr>
            <w:tcW w:w="45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采购品目</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采购数量</w:t>
            </w: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合计</w:t>
            </w:r>
          </w:p>
        </w:tc>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一般公共预算收入</w:t>
            </w: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政府性基金收入</w:t>
            </w:r>
          </w:p>
        </w:tc>
        <w:tc>
          <w:tcPr>
            <w:tcW w:w="2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财政专户管理资金收入</w:t>
            </w:r>
          </w:p>
        </w:tc>
        <w:tc>
          <w:tcPr>
            <w:tcW w:w="1172"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单位资金</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上级转移支付（提前下达一般公共预算)</w:t>
            </w:r>
          </w:p>
        </w:tc>
        <w:tc>
          <w:tcPr>
            <w:tcW w:w="3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上级转移支付(提前下达政府性基金)</w:t>
            </w:r>
          </w:p>
        </w:tc>
      </w:tr>
      <w:tr>
        <w:tblPrEx>
          <w:tblCellMar>
            <w:top w:w="0" w:type="dxa"/>
            <w:left w:w="108" w:type="dxa"/>
            <w:bottom w:w="0" w:type="dxa"/>
            <w:right w:w="108" w:type="dxa"/>
          </w:tblCellMar>
        </w:tblPrEx>
        <w:trPr>
          <w:trHeight w:val="1992" w:hRule="atLeast"/>
        </w:trPr>
        <w:tc>
          <w:tcPr>
            <w:tcW w:w="30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83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45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18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40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40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26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1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单位资金小计</w:t>
            </w:r>
          </w:p>
        </w:tc>
        <w:tc>
          <w:tcPr>
            <w:tcW w:w="19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事业收入</w:t>
            </w:r>
          </w:p>
        </w:tc>
        <w:tc>
          <w:tcPr>
            <w:tcW w:w="19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经营收入</w:t>
            </w:r>
          </w:p>
        </w:tc>
        <w:tc>
          <w:tcPr>
            <w:tcW w:w="19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上级补助收入</w:t>
            </w:r>
          </w:p>
        </w:tc>
        <w:tc>
          <w:tcPr>
            <w:tcW w:w="243"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附属单位上缴收入</w:t>
            </w:r>
          </w:p>
        </w:tc>
        <w:tc>
          <w:tcPr>
            <w:tcW w:w="163"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其他</w:t>
            </w:r>
          </w:p>
        </w:tc>
        <w:tc>
          <w:tcPr>
            <w:tcW w:w="34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34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r>
      <w:tr>
        <w:tblPrEx>
          <w:tblCellMar>
            <w:top w:w="0" w:type="dxa"/>
            <w:left w:w="108" w:type="dxa"/>
            <w:bottom w:w="0" w:type="dxa"/>
            <w:right w:w="108" w:type="dxa"/>
          </w:tblCellMar>
        </w:tblPrEx>
        <w:trPr>
          <w:trHeight w:val="395" w:hRule="atLeast"/>
        </w:trPr>
        <w:tc>
          <w:tcPr>
            <w:tcW w:w="306" w:type="pct"/>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bidi="ar-SA"/>
              </w:rPr>
              <w:t xml:space="preserve"> </w:t>
            </w:r>
          </w:p>
        </w:tc>
        <w:tc>
          <w:tcPr>
            <w:tcW w:w="838" w:type="pct"/>
            <w:tcBorders>
              <w:top w:val="nil"/>
              <w:left w:val="nil"/>
              <w:bottom w:val="single" w:color="000000" w:sz="4" w:space="0"/>
              <w:right w:val="single" w:color="000000" w:sz="4" w:space="0"/>
            </w:tcBorders>
            <w:shd w:val="clear" w:color="auto" w:fill="auto"/>
            <w:vAlign w:val="center"/>
          </w:tcPr>
          <w:p>
            <w:pPr>
              <w:jc w:val="left"/>
              <w:rPr>
                <w:rFonts w:hint="eastAsia" w:ascii="宋体" w:hAnsi="宋体" w:cs="宋体" w:eastAsiaTheme="minorEastAsia"/>
                <w:kern w:val="0"/>
                <w:sz w:val="20"/>
                <w:szCs w:val="20"/>
                <w:lang w:val="en-US" w:eastAsia="zh-CN" w:bidi="ar-SA"/>
              </w:rPr>
            </w:pPr>
          </w:p>
        </w:tc>
        <w:tc>
          <w:tcPr>
            <w:tcW w:w="452" w:type="pct"/>
            <w:tcBorders>
              <w:top w:val="nil"/>
              <w:left w:val="nil"/>
              <w:bottom w:val="single" w:color="000000" w:sz="4" w:space="0"/>
              <w:right w:val="single" w:color="000000" w:sz="4" w:space="0"/>
            </w:tcBorders>
            <w:shd w:val="clear" w:color="auto" w:fill="auto"/>
            <w:vAlign w:val="center"/>
          </w:tcPr>
          <w:p>
            <w:pPr>
              <w:jc w:val="left"/>
              <w:rPr>
                <w:rFonts w:hint="eastAsia" w:ascii="宋体" w:hAnsi="宋体" w:cs="宋体" w:eastAsiaTheme="minorEastAsia"/>
                <w:kern w:val="0"/>
                <w:sz w:val="20"/>
                <w:szCs w:val="20"/>
                <w:lang w:val="en-US" w:eastAsia="zh-CN" w:bidi="ar-SA"/>
              </w:rPr>
            </w:pP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eastAsiaTheme="minorEastAsia"/>
                <w:kern w:val="0"/>
                <w:sz w:val="20"/>
                <w:szCs w:val="20"/>
                <w:lang w:val="en-US" w:eastAsia="zh-CN" w:bidi="ar-SA"/>
              </w:rPr>
            </w:pPr>
          </w:p>
        </w:tc>
        <w:tc>
          <w:tcPr>
            <w:tcW w:w="40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20"/>
                <w:szCs w:val="20"/>
                <w:lang w:val="en-US" w:eastAsia="zh-CN" w:bidi="ar-SA"/>
              </w:rPr>
            </w:pPr>
          </w:p>
        </w:tc>
        <w:tc>
          <w:tcPr>
            <w:tcW w:w="2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20"/>
                <w:szCs w:val="20"/>
                <w:lang w:val="en-US" w:eastAsia="zh-CN" w:bidi="ar-SA"/>
              </w:rPr>
            </w:pPr>
          </w:p>
        </w:tc>
        <w:tc>
          <w:tcPr>
            <w:tcW w:w="40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20"/>
                <w:szCs w:val="20"/>
                <w:lang w:val="en-US" w:eastAsia="zh-CN" w:bidi="ar-SA"/>
              </w:rPr>
            </w:pPr>
          </w:p>
        </w:tc>
        <w:tc>
          <w:tcPr>
            <w:tcW w:w="268" w:type="pct"/>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宋体" w:eastAsiaTheme="minorEastAsia"/>
                <w:kern w:val="0"/>
                <w:sz w:val="20"/>
                <w:szCs w:val="20"/>
                <w:lang w:val="en-US" w:eastAsia="zh-CN" w:bidi="ar-SA"/>
              </w:rPr>
            </w:pPr>
          </w:p>
        </w:tc>
        <w:tc>
          <w:tcPr>
            <w:tcW w:w="16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1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1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1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24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1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3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34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r>
      <w:tr>
        <w:tblPrEx>
          <w:tblCellMar>
            <w:top w:w="0" w:type="dxa"/>
            <w:left w:w="108" w:type="dxa"/>
            <w:bottom w:w="0" w:type="dxa"/>
            <w:right w:w="108" w:type="dxa"/>
          </w:tblCellMar>
        </w:tblPrEx>
        <w:trPr>
          <w:trHeight w:val="316" w:hRule="atLeast"/>
        </w:trPr>
        <w:tc>
          <w:tcPr>
            <w:tcW w:w="3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bidi="ar-SA"/>
              </w:rPr>
              <w:t xml:space="preserve"> </w:t>
            </w:r>
          </w:p>
        </w:tc>
        <w:tc>
          <w:tcPr>
            <w:tcW w:w="83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45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40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2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40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6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1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1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1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24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1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3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34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r>
      <w:tr>
        <w:tblPrEx>
          <w:tblCellMar>
            <w:top w:w="0" w:type="dxa"/>
            <w:left w:w="108" w:type="dxa"/>
            <w:bottom w:w="0" w:type="dxa"/>
            <w:right w:w="108" w:type="dxa"/>
          </w:tblCellMar>
        </w:tblPrEx>
        <w:trPr>
          <w:trHeight w:val="827" w:hRule="atLeast"/>
        </w:trPr>
        <w:tc>
          <w:tcPr>
            <w:tcW w:w="3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bidi="ar-SA"/>
              </w:rPr>
              <w:t xml:space="preserve"> </w:t>
            </w:r>
          </w:p>
        </w:tc>
        <w:tc>
          <w:tcPr>
            <w:tcW w:w="83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45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40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2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40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c>
          <w:tcPr>
            <w:tcW w:w="166" w:type="pct"/>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b/>
                <w:bCs/>
                <w:color w:val="000000"/>
                <w:kern w:val="0"/>
                <w:sz w:val="24"/>
                <w:szCs w:val="24"/>
              </w:rPr>
            </w:pPr>
          </w:p>
        </w:tc>
        <w:tc>
          <w:tcPr>
            <w:tcW w:w="199" w:type="pct"/>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4"/>
                <w:szCs w:val="24"/>
              </w:rPr>
            </w:pPr>
          </w:p>
        </w:tc>
        <w:tc>
          <w:tcPr>
            <w:tcW w:w="199" w:type="pct"/>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4"/>
                <w:szCs w:val="24"/>
              </w:rPr>
            </w:pPr>
          </w:p>
        </w:tc>
        <w:tc>
          <w:tcPr>
            <w:tcW w:w="199" w:type="pct"/>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4"/>
                <w:szCs w:val="24"/>
              </w:rPr>
            </w:pPr>
          </w:p>
        </w:tc>
        <w:tc>
          <w:tcPr>
            <w:tcW w:w="243" w:type="pct"/>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4"/>
                <w:szCs w:val="24"/>
              </w:rPr>
            </w:pPr>
          </w:p>
        </w:tc>
        <w:tc>
          <w:tcPr>
            <w:tcW w:w="163" w:type="pct"/>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4"/>
                <w:szCs w:val="24"/>
              </w:rPr>
            </w:pPr>
          </w:p>
        </w:tc>
        <w:tc>
          <w:tcPr>
            <w:tcW w:w="341" w:type="pct"/>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4"/>
                <w:szCs w:val="24"/>
              </w:rPr>
            </w:pPr>
          </w:p>
        </w:tc>
        <w:tc>
          <w:tcPr>
            <w:tcW w:w="343" w:type="pct"/>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4"/>
                <w:szCs w:val="24"/>
              </w:rPr>
            </w:pPr>
          </w:p>
        </w:tc>
      </w:tr>
      <w:tr>
        <w:tblPrEx>
          <w:tblCellMar>
            <w:top w:w="0" w:type="dxa"/>
            <w:left w:w="108" w:type="dxa"/>
            <w:bottom w:w="0" w:type="dxa"/>
            <w:right w:w="108" w:type="dxa"/>
          </w:tblCellMar>
        </w:tblPrEx>
        <w:trPr>
          <w:trHeight w:val="425" w:hRule="atLeast"/>
        </w:trPr>
        <w:tc>
          <w:tcPr>
            <w:tcW w:w="3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bidi="ar-SA"/>
              </w:rPr>
              <w:t xml:space="preserve"> </w:t>
            </w:r>
          </w:p>
        </w:tc>
        <w:tc>
          <w:tcPr>
            <w:tcW w:w="83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45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40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2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40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p>
        </w:tc>
        <w:tc>
          <w:tcPr>
            <w:tcW w:w="166" w:type="pct"/>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b/>
                <w:bCs/>
                <w:color w:val="000000"/>
                <w:kern w:val="0"/>
                <w:sz w:val="24"/>
                <w:szCs w:val="24"/>
              </w:rPr>
            </w:pPr>
          </w:p>
        </w:tc>
        <w:tc>
          <w:tcPr>
            <w:tcW w:w="199" w:type="pct"/>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4"/>
                <w:szCs w:val="24"/>
              </w:rPr>
            </w:pPr>
          </w:p>
        </w:tc>
        <w:tc>
          <w:tcPr>
            <w:tcW w:w="199" w:type="pct"/>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4"/>
                <w:szCs w:val="24"/>
              </w:rPr>
            </w:pPr>
          </w:p>
        </w:tc>
        <w:tc>
          <w:tcPr>
            <w:tcW w:w="199" w:type="pct"/>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4"/>
                <w:szCs w:val="24"/>
              </w:rPr>
            </w:pPr>
          </w:p>
        </w:tc>
        <w:tc>
          <w:tcPr>
            <w:tcW w:w="243" w:type="pct"/>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4"/>
                <w:szCs w:val="24"/>
              </w:rPr>
            </w:pPr>
          </w:p>
        </w:tc>
        <w:tc>
          <w:tcPr>
            <w:tcW w:w="163" w:type="pct"/>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4"/>
                <w:szCs w:val="24"/>
              </w:rPr>
            </w:pPr>
          </w:p>
        </w:tc>
        <w:tc>
          <w:tcPr>
            <w:tcW w:w="341" w:type="pct"/>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4"/>
                <w:szCs w:val="24"/>
              </w:rPr>
            </w:pPr>
          </w:p>
        </w:tc>
        <w:tc>
          <w:tcPr>
            <w:tcW w:w="343" w:type="pct"/>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4"/>
                <w:szCs w:val="24"/>
              </w:rPr>
            </w:pPr>
          </w:p>
        </w:tc>
      </w:tr>
      <w:tr>
        <w:tblPrEx>
          <w:tblCellMar>
            <w:top w:w="0" w:type="dxa"/>
            <w:left w:w="108" w:type="dxa"/>
            <w:bottom w:w="0" w:type="dxa"/>
            <w:right w:w="108" w:type="dxa"/>
          </w:tblCellMar>
        </w:tblPrEx>
        <w:trPr>
          <w:trHeight w:val="406" w:hRule="atLeast"/>
        </w:trPr>
        <w:tc>
          <w:tcPr>
            <w:tcW w:w="3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bidi="ar-SA"/>
              </w:rPr>
              <w:t xml:space="preserve"> </w:t>
            </w:r>
          </w:p>
        </w:tc>
        <w:tc>
          <w:tcPr>
            <w:tcW w:w="83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45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40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2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40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20"/>
                <w:szCs w:val="20"/>
                <w:lang w:val="en-US" w:eastAsia="zh-CN" w:bidi="ar-SA"/>
              </w:rPr>
            </w:pPr>
            <w:r>
              <w:rPr>
                <w:rFonts w:hint="eastAsia" w:ascii="宋体" w:hAnsi="宋体" w:cs="宋体" w:eastAsiaTheme="minorEastAsia"/>
                <w:kern w:val="0"/>
                <w:sz w:val="20"/>
                <w:szCs w:val="20"/>
                <w:lang w:val="en-US" w:eastAsia="zh-CN" w:bidi="ar-SA"/>
              </w:rPr>
              <w:t>　</w:t>
            </w:r>
          </w:p>
        </w:tc>
        <w:tc>
          <w:tcPr>
            <w:tcW w:w="16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24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3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34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r>
      <w:tr>
        <w:tblPrEx>
          <w:tblCellMar>
            <w:top w:w="0" w:type="dxa"/>
            <w:left w:w="108" w:type="dxa"/>
            <w:bottom w:w="0" w:type="dxa"/>
            <w:right w:w="108" w:type="dxa"/>
          </w:tblCellMar>
        </w:tblPrEx>
        <w:trPr>
          <w:trHeight w:val="425" w:hRule="atLeast"/>
        </w:trPr>
        <w:tc>
          <w:tcPr>
            <w:tcW w:w="3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bidi="ar-SA"/>
              </w:rPr>
              <w:t xml:space="preserve"> </w:t>
            </w:r>
          </w:p>
        </w:tc>
        <w:tc>
          <w:tcPr>
            <w:tcW w:w="83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45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40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28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40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p>
        </w:tc>
        <w:tc>
          <w:tcPr>
            <w:tcW w:w="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eastAsiaTheme="minorEastAsia"/>
                <w:kern w:val="0"/>
                <w:sz w:val="20"/>
                <w:szCs w:val="20"/>
                <w:lang w:val="en-US" w:eastAsia="zh-CN" w:bidi="ar-SA"/>
              </w:rPr>
            </w:pPr>
            <w:r>
              <w:rPr>
                <w:rFonts w:hint="default" w:ascii="宋体" w:hAnsi="宋体" w:cs="宋体" w:eastAsiaTheme="minorEastAsia"/>
                <w:kern w:val="0"/>
                <w:sz w:val="20"/>
                <w:szCs w:val="20"/>
                <w:lang w:val="en-US" w:eastAsia="zh-CN" w:bidi="ar-SA"/>
              </w:rPr>
              <w:t>　</w:t>
            </w:r>
          </w:p>
        </w:tc>
        <w:tc>
          <w:tcPr>
            <w:tcW w:w="166"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24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3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34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r>
    </w:tbl>
    <w:p>
      <w:pPr>
        <w:pStyle w:val="6"/>
        <w:adjustRightInd w:val="0"/>
        <w:snapToGrid w:val="0"/>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注：未安排政府采购预算的部门（单位），也要公开空白表，并备注说明“亳州市XX（部门、单位名称）没有政府采购预算支出，故本表无数据”。</w:t>
      </w:r>
    </w:p>
    <w:p>
      <w:pPr>
        <w:rPr>
          <w:rFonts w:ascii="Times New Roman" w:hAnsi="Times New Roman" w:cs="Times New Roman"/>
          <w:sz w:val="22"/>
          <w:szCs w:val="24"/>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13642" w:type="dxa"/>
        <w:tblInd w:w="392" w:type="dxa"/>
        <w:tblLayout w:type="autofit"/>
        <w:tblCellMar>
          <w:top w:w="0" w:type="dxa"/>
          <w:left w:w="108" w:type="dxa"/>
          <w:bottom w:w="0" w:type="dxa"/>
          <w:right w:w="108" w:type="dxa"/>
        </w:tblCellMar>
      </w:tblPr>
      <w:tblGrid>
        <w:gridCol w:w="1465"/>
        <w:gridCol w:w="2508"/>
        <w:gridCol w:w="2507"/>
        <w:gridCol w:w="2507"/>
        <w:gridCol w:w="2507"/>
        <w:gridCol w:w="2148"/>
      </w:tblGrid>
      <w:tr>
        <w:tblPrEx>
          <w:tblCellMar>
            <w:top w:w="0" w:type="dxa"/>
            <w:left w:w="108" w:type="dxa"/>
            <w:bottom w:w="0" w:type="dxa"/>
            <w:right w:w="108" w:type="dxa"/>
          </w:tblCellMar>
        </w:tblPrEx>
        <w:trPr>
          <w:trHeight w:val="286" w:hRule="atLeast"/>
        </w:trPr>
        <w:tc>
          <w:tcPr>
            <w:tcW w:w="3973"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部门（单位）公开表11</w:t>
            </w:r>
          </w:p>
        </w:tc>
        <w:tc>
          <w:tcPr>
            <w:tcW w:w="2507" w:type="dxa"/>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0"/>
                <w:szCs w:val="20"/>
              </w:rPr>
            </w:pPr>
          </w:p>
        </w:tc>
        <w:tc>
          <w:tcPr>
            <w:tcW w:w="250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50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145"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16" w:hRule="atLeast"/>
        </w:trPr>
        <w:tc>
          <w:tcPr>
            <w:tcW w:w="13642" w:type="dxa"/>
            <w:gridSpan w:val="6"/>
            <w:tcBorders>
              <w:top w:val="nil"/>
              <w:left w:val="nil"/>
              <w:bottom w:val="nil"/>
              <w:right w:val="nil"/>
            </w:tcBorders>
            <w:shd w:val="clear" w:color="auto" w:fill="auto"/>
            <w:noWrap/>
            <w:vAlign w:val="center"/>
          </w:tcPr>
          <w:p>
            <w:pPr>
              <w:widowControl/>
              <w:jc w:val="center"/>
              <w:rPr>
                <w:rFonts w:ascii="宋体" w:hAnsi="宋体" w:eastAsia="宋体" w:cs="Arial"/>
                <w:b/>
                <w:bCs/>
                <w:color w:val="000000"/>
                <w:kern w:val="0"/>
                <w:sz w:val="44"/>
                <w:szCs w:val="44"/>
              </w:rPr>
            </w:pPr>
            <w:r>
              <w:rPr>
                <w:rFonts w:hint="eastAsia" w:ascii="宋体" w:hAnsi="宋体" w:eastAsia="宋体" w:cs="Arial"/>
                <w:b/>
                <w:bCs/>
                <w:color w:val="000000"/>
                <w:kern w:val="0"/>
                <w:sz w:val="44"/>
                <w:szCs w:val="44"/>
              </w:rPr>
              <w:t>亳州市</w:t>
            </w:r>
            <w:r>
              <w:rPr>
                <w:rFonts w:hint="eastAsia" w:ascii="宋体" w:hAnsi="宋体" w:eastAsia="宋体" w:cs="Arial"/>
                <w:b/>
                <w:bCs/>
                <w:color w:val="000000"/>
                <w:kern w:val="0"/>
                <w:sz w:val="44"/>
                <w:szCs w:val="44"/>
                <w:lang w:val="en-US" w:eastAsia="zh-CN"/>
              </w:rPr>
              <w:t>文明创建中心</w:t>
            </w:r>
            <w:r>
              <w:rPr>
                <w:rFonts w:hint="eastAsia" w:ascii="宋体" w:hAnsi="宋体" w:eastAsia="宋体" w:cs="Arial"/>
                <w:b/>
                <w:bCs/>
                <w:color w:val="000000"/>
                <w:kern w:val="0"/>
                <w:sz w:val="44"/>
                <w:szCs w:val="44"/>
              </w:rPr>
              <w:t>202</w:t>
            </w:r>
            <w:r>
              <w:rPr>
                <w:rFonts w:hint="eastAsia" w:ascii="宋体" w:hAnsi="宋体" w:eastAsia="宋体" w:cs="Arial"/>
                <w:b/>
                <w:bCs/>
                <w:color w:val="000000"/>
                <w:kern w:val="0"/>
                <w:sz w:val="44"/>
                <w:szCs w:val="44"/>
                <w:lang w:val="en-US" w:eastAsia="zh-CN"/>
              </w:rPr>
              <w:t>3</w:t>
            </w:r>
            <w:r>
              <w:rPr>
                <w:rFonts w:hint="eastAsia" w:ascii="宋体" w:hAnsi="宋体" w:eastAsia="宋体" w:cs="Arial"/>
                <w:b/>
                <w:bCs/>
                <w:color w:val="000000"/>
                <w:kern w:val="0"/>
                <w:sz w:val="44"/>
                <w:szCs w:val="44"/>
              </w:rPr>
              <w:t>年政府购买服务支出表</w:t>
            </w:r>
          </w:p>
        </w:tc>
      </w:tr>
      <w:tr>
        <w:tblPrEx>
          <w:tblCellMar>
            <w:top w:w="0" w:type="dxa"/>
            <w:left w:w="108" w:type="dxa"/>
            <w:bottom w:w="0" w:type="dxa"/>
            <w:right w:w="108" w:type="dxa"/>
          </w:tblCellMar>
        </w:tblPrEx>
        <w:trPr>
          <w:trHeight w:val="286" w:hRule="atLeast"/>
        </w:trPr>
        <w:tc>
          <w:tcPr>
            <w:tcW w:w="3973" w:type="dxa"/>
            <w:gridSpan w:val="2"/>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部门（单位）名称：</w:t>
            </w:r>
          </w:p>
        </w:tc>
        <w:tc>
          <w:tcPr>
            <w:tcW w:w="2507" w:type="dxa"/>
            <w:tcBorders>
              <w:top w:val="nil"/>
              <w:left w:val="nil"/>
              <w:bottom w:val="nil"/>
              <w:right w:val="nil"/>
            </w:tcBorders>
            <w:shd w:val="clear" w:color="auto" w:fill="auto"/>
            <w:noWrap/>
            <w:vAlign w:val="center"/>
          </w:tcPr>
          <w:p>
            <w:pPr>
              <w:widowControl/>
              <w:jc w:val="center"/>
              <w:rPr>
                <w:rFonts w:ascii="宋体" w:hAnsi="宋体" w:eastAsia="宋体" w:cs="Arial"/>
                <w:color w:val="000000"/>
                <w:kern w:val="0"/>
                <w:sz w:val="24"/>
                <w:szCs w:val="24"/>
              </w:rPr>
            </w:pPr>
          </w:p>
        </w:tc>
        <w:tc>
          <w:tcPr>
            <w:tcW w:w="2507"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2507"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2145"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1146"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单位编码</w:t>
            </w:r>
          </w:p>
        </w:tc>
        <w:tc>
          <w:tcPr>
            <w:tcW w:w="2507"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部门名称</w:t>
            </w:r>
          </w:p>
        </w:tc>
        <w:tc>
          <w:tcPr>
            <w:tcW w:w="2507"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购买服务项目名称</w:t>
            </w:r>
          </w:p>
        </w:tc>
        <w:tc>
          <w:tcPr>
            <w:tcW w:w="250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b/>
                <w:bCs/>
                <w:color w:val="000000"/>
                <w:kern w:val="0"/>
                <w:sz w:val="24"/>
                <w:szCs w:val="24"/>
                <w:lang w:eastAsia="zh-CN"/>
              </w:rPr>
            </w:pPr>
            <w:r>
              <w:rPr>
                <w:rFonts w:hint="eastAsia" w:ascii="宋体" w:hAnsi="宋体" w:eastAsia="宋体" w:cs="Arial"/>
                <w:b/>
                <w:bCs/>
                <w:color w:val="000000"/>
                <w:kern w:val="0"/>
                <w:sz w:val="24"/>
                <w:szCs w:val="24"/>
              </w:rPr>
              <w:t>向社会力量购买</w:t>
            </w:r>
          </w:p>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服务指导目录</w:t>
            </w:r>
          </w:p>
        </w:tc>
        <w:tc>
          <w:tcPr>
            <w:tcW w:w="250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政府购买服务内容</w:t>
            </w:r>
          </w:p>
        </w:tc>
        <w:tc>
          <w:tcPr>
            <w:tcW w:w="214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服务金额</w:t>
            </w:r>
          </w:p>
        </w:tc>
      </w:tr>
      <w:tr>
        <w:tblPrEx>
          <w:tblCellMar>
            <w:top w:w="0" w:type="dxa"/>
            <w:left w:w="108" w:type="dxa"/>
            <w:bottom w:w="0" w:type="dxa"/>
            <w:right w:w="108" w:type="dxa"/>
          </w:tblCellMar>
        </w:tblPrEx>
        <w:trPr>
          <w:trHeight w:val="429" w:hRule="atLeast"/>
        </w:trPr>
        <w:tc>
          <w:tcPr>
            <w:tcW w:w="146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1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r>
      <w:tr>
        <w:tblPrEx>
          <w:tblCellMar>
            <w:top w:w="0" w:type="dxa"/>
            <w:left w:w="108" w:type="dxa"/>
            <w:bottom w:w="0" w:type="dxa"/>
            <w:right w:w="108" w:type="dxa"/>
          </w:tblCellMar>
        </w:tblPrEx>
        <w:trPr>
          <w:trHeight w:val="429" w:hRule="atLeast"/>
        </w:trPr>
        <w:tc>
          <w:tcPr>
            <w:tcW w:w="146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1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r>
      <w:tr>
        <w:tblPrEx>
          <w:tblCellMar>
            <w:top w:w="0" w:type="dxa"/>
            <w:left w:w="108" w:type="dxa"/>
            <w:bottom w:w="0" w:type="dxa"/>
            <w:right w:w="108" w:type="dxa"/>
          </w:tblCellMar>
        </w:tblPrEx>
        <w:trPr>
          <w:trHeight w:val="429" w:hRule="atLeast"/>
        </w:trPr>
        <w:tc>
          <w:tcPr>
            <w:tcW w:w="146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1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r>
      <w:tr>
        <w:tblPrEx>
          <w:tblCellMar>
            <w:top w:w="0" w:type="dxa"/>
            <w:left w:w="108" w:type="dxa"/>
            <w:bottom w:w="0" w:type="dxa"/>
            <w:right w:w="108" w:type="dxa"/>
          </w:tblCellMar>
        </w:tblPrEx>
        <w:trPr>
          <w:trHeight w:val="429" w:hRule="atLeast"/>
        </w:trPr>
        <w:tc>
          <w:tcPr>
            <w:tcW w:w="146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1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r>
      <w:tr>
        <w:tblPrEx>
          <w:tblCellMar>
            <w:top w:w="0" w:type="dxa"/>
            <w:left w:w="108" w:type="dxa"/>
            <w:bottom w:w="0" w:type="dxa"/>
            <w:right w:w="108" w:type="dxa"/>
          </w:tblCellMar>
        </w:tblPrEx>
        <w:trPr>
          <w:trHeight w:val="429" w:hRule="atLeast"/>
        </w:trPr>
        <w:tc>
          <w:tcPr>
            <w:tcW w:w="146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1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r>
      <w:tr>
        <w:tblPrEx>
          <w:tblCellMar>
            <w:top w:w="0" w:type="dxa"/>
            <w:left w:w="108" w:type="dxa"/>
            <w:bottom w:w="0" w:type="dxa"/>
            <w:right w:w="108" w:type="dxa"/>
          </w:tblCellMar>
        </w:tblPrEx>
        <w:trPr>
          <w:trHeight w:val="429" w:hRule="atLeast"/>
        </w:trPr>
        <w:tc>
          <w:tcPr>
            <w:tcW w:w="146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1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r>
    </w:tbl>
    <w:p>
      <w:pPr>
        <w:pStyle w:val="6"/>
        <w:adjustRightInd w:val="0"/>
        <w:snapToGrid w:val="0"/>
        <w:spacing w:before="0" w:beforeAutospacing="0" w:after="0" w:afterAutospacing="0" w:line="360" w:lineRule="auto"/>
        <w:rPr>
          <w:rFonts w:ascii="Times New Roman" w:hAnsi="Times New Roman" w:cs="Times New Roman"/>
        </w:rPr>
      </w:pPr>
      <w:r>
        <w:rPr>
          <w:rFonts w:ascii="Times New Roman" w:hAnsi="Times New Roman" w:cs="Times New Roman"/>
        </w:rPr>
        <w:t>注：未安排政府购买服务预算的部门（单位），也要公开空白表，并备注说明“亳州市XX（部门、单位名称）没有政府购买服务预算支出，故本表无数据”。</w:t>
      </w:r>
    </w:p>
    <w:p>
      <w:pPr>
        <w:pStyle w:val="6"/>
        <w:adjustRightInd w:val="0"/>
        <w:snapToGrid w:val="0"/>
        <w:spacing w:before="0" w:beforeAutospacing="0" w:after="0" w:afterAutospacing="0" w:line="600" w:lineRule="exact"/>
        <w:jc w:val="center"/>
        <w:rPr>
          <w:rFonts w:ascii="Times New Roman" w:hAnsi="Times New Roman" w:eastAsia="黑体" w:cs="Times New Roman"/>
          <w:bCs/>
          <w:sz w:val="36"/>
          <w:szCs w:val="36"/>
        </w:rPr>
      </w:pPr>
    </w:p>
    <w:p>
      <w:pPr>
        <w:pStyle w:val="6"/>
        <w:adjustRightInd w:val="0"/>
        <w:snapToGrid w:val="0"/>
        <w:spacing w:before="240" w:beforeAutospacing="0" w:after="0" w:afterAutospacing="0" w:line="600" w:lineRule="exact"/>
        <w:jc w:val="center"/>
        <w:rPr>
          <w:rFonts w:ascii="Times New Roman" w:hAnsi="Times New Roman" w:eastAsia="黑体" w:cs="Times New Roman"/>
          <w:bCs/>
          <w:sz w:val="36"/>
          <w:szCs w:val="36"/>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20" w:lineRule="exact"/>
        <w:jc w:val="center"/>
        <w:textAlignment w:val="auto"/>
        <w:rPr>
          <w:rFonts w:ascii="Times New Roman" w:hAnsi="Times New Roman" w:eastAsia="黑体" w:cs="Times New Roman"/>
          <w:bCs/>
          <w:sz w:val="36"/>
          <w:szCs w:val="36"/>
        </w:rPr>
      </w:pPr>
      <w:r>
        <w:rPr>
          <w:rFonts w:ascii="Times New Roman" w:hAnsi="Times New Roman" w:eastAsia="黑体" w:cs="Times New Roman"/>
          <w:bCs/>
          <w:sz w:val="36"/>
          <w:szCs w:val="36"/>
        </w:rPr>
        <w:t>第三部分 202</w:t>
      </w:r>
      <w:r>
        <w:rPr>
          <w:rFonts w:hint="eastAsia" w:ascii="Times New Roman" w:hAnsi="Times New Roman" w:eastAsia="黑体" w:cs="Times New Roman"/>
          <w:bCs/>
          <w:sz w:val="36"/>
          <w:szCs w:val="36"/>
          <w:lang w:val="en-US" w:eastAsia="zh-CN"/>
        </w:rPr>
        <w:t>3</w:t>
      </w:r>
      <w:r>
        <w:rPr>
          <w:rFonts w:ascii="Times New Roman" w:hAnsi="Times New Roman" w:eastAsia="黑体" w:cs="Times New Roman"/>
          <w:bCs/>
          <w:sz w:val="36"/>
          <w:szCs w:val="36"/>
        </w:rPr>
        <w:t>年</w:t>
      </w:r>
      <w:r>
        <w:rPr>
          <w:rFonts w:hint="eastAsia" w:ascii="Times New Roman" w:hAnsi="Times New Roman" w:eastAsia="黑体" w:cs="Times New Roman"/>
          <w:bCs/>
          <w:sz w:val="36"/>
          <w:szCs w:val="36"/>
          <w:lang w:val="en-US" w:eastAsia="zh-CN"/>
        </w:rPr>
        <w:t>文明创建中心</w:t>
      </w:r>
      <w:r>
        <w:rPr>
          <w:rFonts w:ascii="Times New Roman" w:hAnsi="Times New Roman" w:eastAsia="黑体" w:cs="Times New Roman"/>
          <w:bCs/>
          <w:sz w:val="36"/>
          <w:szCs w:val="36"/>
        </w:rPr>
        <w:t>预算情况说明</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20" w:lineRule="exact"/>
        <w:textAlignment w:val="auto"/>
        <w:rPr>
          <w:rFonts w:ascii="Times New Roman" w:hAnsi="Times New Roman" w:eastAsia="黑体" w:cs="Times New Roman"/>
          <w:bCs/>
          <w:sz w:val="32"/>
          <w:szCs w:val="32"/>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一、关于202</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3</w:t>
      </w:r>
      <w:r>
        <w:rPr>
          <w:rFonts w:ascii="Times New Roman" w:hAnsi="Times New Roman" w:eastAsia="黑体" w:cs="Times New Roman"/>
          <w:color w:val="000000" w:themeColor="text1"/>
          <w:sz w:val="32"/>
          <w:szCs w:val="32"/>
          <w14:textFill>
            <w14:solidFill>
              <w14:schemeClr w14:val="tx1"/>
            </w14:solidFill>
          </w14:textFill>
        </w:rPr>
        <w:t>年收支总表的说明</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627" w:firstLineChars="196"/>
        <w:jc w:val="both"/>
        <w:textAlignment w:val="auto"/>
        <w:rPr>
          <w:rFonts w:ascii="仿宋_GB2312" w:hAnsi="仿宋" w:eastAsia="仿宋_GB2312"/>
          <w:sz w:val="32"/>
          <w:szCs w:val="32"/>
        </w:rPr>
      </w:pPr>
      <w:r>
        <w:rPr>
          <w:rFonts w:hint="eastAsia" w:ascii="仿宋_GB2312" w:hAnsi="仿宋" w:eastAsia="仿宋_GB2312"/>
          <w:sz w:val="32"/>
          <w:szCs w:val="32"/>
        </w:rPr>
        <w:t>按照综合预算的原则，亳州市</w:t>
      </w:r>
      <w:r>
        <w:rPr>
          <w:rFonts w:hint="eastAsia" w:ascii="仿宋_GB2312" w:hAnsi="仿宋" w:eastAsia="仿宋_GB2312"/>
          <w:sz w:val="32"/>
          <w:szCs w:val="32"/>
          <w:lang w:val="en-US" w:eastAsia="zh-CN"/>
        </w:rPr>
        <w:t>文明创建中心</w:t>
      </w:r>
      <w:r>
        <w:rPr>
          <w:rFonts w:hint="eastAsia" w:ascii="仿宋_GB2312" w:hAnsi="仿宋" w:eastAsia="仿宋_GB2312"/>
          <w:sz w:val="32"/>
          <w:szCs w:val="32"/>
        </w:rPr>
        <w:t>所有收入和支出均纳入部门预算管理。亳州市</w:t>
      </w:r>
      <w:r>
        <w:rPr>
          <w:rFonts w:hint="eastAsia" w:ascii="仿宋_GB2312" w:hAnsi="仿宋" w:eastAsia="仿宋_GB2312"/>
          <w:sz w:val="32"/>
          <w:szCs w:val="32"/>
          <w:lang w:val="en-US" w:eastAsia="zh-CN"/>
        </w:rPr>
        <w:t>文明创建中心</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年收支总预算</w:t>
      </w:r>
      <w:r>
        <w:rPr>
          <w:rFonts w:hint="eastAsia" w:ascii="仿宋_GB2312" w:hAnsi="仿宋" w:eastAsia="仿宋_GB2312" w:cs="宋体"/>
          <w:kern w:val="0"/>
          <w:sz w:val="32"/>
          <w:szCs w:val="32"/>
          <w:lang w:val="en-US" w:eastAsia="zh-CN" w:bidi="ar-SA"/>
        </w:rPr>
        <w:t>112.01万元，收入全部为一般公共预算拨款收入</w:t>
      </w:r>
      <w:r>
        <w:rPr>
          <w:rFonts w:hint="eastAsia" w:ascii="仿宋_GB2312" w:hAnsi="仿宋" w:eastAsia="仿宋_GB2312"/>
          <w:sz w:val="32"/>
          <w:szCs w:val="32"/>
          <w:lang w:eastAsia="zh-CN"/>
        </w:rPr>
        <w:t>；</w:t>
      </w:r>
      <w:r>
        <w:rPr>
          <w:rFonts w:hint="eastAsia" w:ascii="仿宋_GB2312" w:hAnsi="仿宋" w:eastAsia="仿宋_GB2312"/>
          <w:sz w:val="32"/>
          <w:szCs w:val="32"/>
        </w:rPr>
        <w:t>支出包括：一般公共服务、社会保障和就业支出、卫生健康支出、住房保障支出。</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627" w:firstLineChars="196"/>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二、关于202</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3</w:t>
      </w:r>
      <w:r>
        <w:rPr>
          <w:rFonts w:ascii="Times New Roman" w:hAnsi="Times New Roman" w:eastAsia="黑体" w:cs="Times New Roman"/>
          <w:color w:val="000000" w:themeColor="text1"/>
          <w:sz w:val="32"/>
          <w:szCs w:val="32"/>
          <w14:textFill>
            <w14:solidFill>
              <w14:schemeClr w14:val="tx1"/>
            </w14:solidFill>
          </w14:textFill>
        </w:rPr>
        <w:t>年收入总表的说明</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亳州市</w:t>
      </w:r>
      <w:r>
        <w:rPr>
          <w:rFonts w:hint="eastAsia" w:ascii="仿宋_GB2312" w:hAnsi="仿宋" w:eastAsia="仿宋_GB2312"/>
          <w:sz w:val="32"/>
          <w:szCs w:val="32"/>
          <w:lang w:val="en-US" w:eastAsia="zh-CN"/>
        </w:rPr>
        <w:t>文明创建中心2023年收入预算112.01万元，其中，本年收入112.01万元，上年结转结余0万元。</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仿宋_GB2312" w:hAnsi="仿宋" w:eastAsia="仿宋_GB2312"/>
          <w:sz w:val="32"/>
          <w:szCs w:val="32"/>
          <w:lang w:val="en-US" w:eastAsia="zh-CN"/>
        </w:rPr>
        <w:t>本年收入112.01万元，主要包括：一般公共预算拨款收入112.01万元，占100%，比2022年预算增加77.35万元，增长223%，增长原因主要是人员新增及工资变动</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三、关于202</w:t>
      </w:r>
      <w:r>
        <w:rPr>
          <w:rFonts w:hint="eastAsia" w:ascii="Times New Roman" w:hAnsi="Times New Roman" w:eastAsia="黑体" w:cs="Times New Roman"/>
          <w:color w:val="000000" w:themeColor="text1"/>
          <w:kern w:val="0"/>
          <w:sz w:val="32"/>
          <w:szCs w:val="32"/>
          <w:lang w:val="en-US" w:eastAsia="zh-CN"/>
          <w14:textFill>
            <w14:solidFill>
              <w14:schemeClr w14:val="tx1"/>
            </w14:solidFill>
          </w14:textFill>
        </w:rPr>
        <w:t>3</w:t>
      </w:r>
      <w:r>
        <w:rPr>
          <w:rFonts w:ascii="Times New Roman" w:hAnsi="Times New Roman" w:eastAsia="黑体" w:cs="Times New Roman"/>
          <w:color w:val="000000" w:themeColor="text1"/>
          <w:kern w:val="0"/>
          <w:sz w:val="32"/>
          <w:szCs w:val="32"/>
          <w14:textFill>
            <w14:solidFill>
              <w14:schemeClr w14:val="tx1"/>
            </w14:solidFill>
          </w14:textFill>
        </w:rPr>
        <w:t>年支出总表的说明</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sz w:val="32"/>
          <w:szCs w:val="32"/>
        </w:rPr>
        <w:t>亳州市</w:t>
      </w:r>
      <w:r>
        <w:rPr>
          <w:rFonts w:hint="eastAsia" w:ascii="仿宋_GB2312" w:hAnsi="仿宋" w:eastAsia="仿宋_GB2312"/>
          <w:sz w:val="32"/>
          <w:szCs w:val="32"/>
          <w:lang w:val="en-US" w:eastAsia="zh-CN"/>
        </w:rPr>
        <w:t>文明创建中心</w:t>
      </w:r>
      <w:r>
        <w:rPr>
          <w:rFonts w:hint="eastAsia" w:ascii="Times New Roman" w:hAnsi="Times New Roman" w:eastAsia="仿宋_GB2312" w:cs="Times New Roman"/>
          <w:sz w:val="32"/>
          <w:szCs w:val="32"/>
          <w:lang w:val="en-US" w:eastAsia="zh-CN"/>
        </w:rPr>
        <w:t>2023年支出预算</w:t>
      </w:r>
      <w:r>
        <w:rPr>
          <w:rFonts w:hint="eastAsia" w:ascii="仿宋_GB2312" w:hAnsi="仿宋" w:eastAsia="仿宋_GB2312"/>
          <w:sz w:val="32"/>
          <w:szCs w:val="32"/>
          <w:lang w:val="en-US" w:eastAsia="zh-CN"/>
        </w:rPr>
        <w:t>112.01</w:t>
      </w:r>
      <w:r>
        <w:rPr>
          <w:rFonts w:hint="eastAsia" w:ascii="Times New Roman" w:hAnsi="Times New Roman" w:eastAsia="仿宋_GB2312" w:cs="Times New Roman"/>
          <w:sz w:val="32"/>
          <w:szCs w:val="32"/>
          <w:lang w:val="en-US" w:eastAsia="zh-CN"/>
        </w:rPr>
        <w:t>万元，</w:t>
      </w:r>
      <w:r>
        <w:rPr>
          <w:rFonts w:hint="eastAsia" w:ascii="仿宋_GB2312" w:hAnsi="仿宋" w:eastAsia="仿宋_GB2312"/>
          <w:sz w:val="32"/>
          <w:szCs w:val="32"/>
          <w:lang w:val="en-US" w:eastAsia="zh-CN"/>
        </w:rPr>
        <w:t>比2022年预算增加77.35万元，增长223%，增长原因主要是人员新增及工资变动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其中，基本支出111.31万元，占99.38%，主要用于保障机构日常运转、完成日常工作任务等</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val="en-US" w:eastAsia="zh-CN"/>
        </w:rPr>
        <w:t>0.7万元，</w:t>
      </w:r>
      <w:r>
        <w:rPr>
          <w:rFonts w:hint="eastAsia" w:ascii="仿宋_GB2312" w:hAnsi="仿宋" w:eastAsia="仿宋_GB2312"/>
          <w:sz w:val="32"/>
          <w:szCs w:val="32"/>
          <w:lang w:val="en-US" w:eastAsia="zh-CN"/>
        </w:rPr>
        <w:t>比2022年预算增加0.7万元，增长原因主要是缴纳残疾人就业保障金</w:t>
      </w:r>
      <w:r>
        <w:rPr>
          <w:rFonts w:hint="eastAsia" w:ascii="仿宋_GB2312" w:hAnsi="仿宋"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四、关于202</w:t>
      </w:r>
      <w:r>
        <w:rPr>
          <w:rFonts w:hint="eastAsia" w:ascii="Times New Roman" w:hAnsi="Times New Roman" w:eastAsia="黑体" w:cs="Times New Roman"/>
          <w:color w:val="000000" w:themeColor="text1"/>
          <w:kern w:val="0"/>
          <w:sz w:val="32"/>
          <w:szCs w:val="32"/>
          <w:lang w:val="en-US" w:eastAsia="zh-CN"/>
          <w14:textFill>
            <w14:solidFill>
              <w14:schemeClr w14:val="tx1"/>
            </w14:solidFill>
          </w14:textFill>
        </w:rPr>
        <w:t>3</w:t>
      </w:r>
      <w:r>
        <w:rPr>
          <w:rFonts w:ascii="Times New Roman" w:hAnsi="Times New Roman" w:eastAsia="黑体" w:cs="Times New Roman"/>
          <w:color w:val="000000" w:themeColor="text1"/>
          <w:kern w:val="0"/>
          <w:sz w:val="32"/>
          <w:szCs w:val="32"/>
          <w14:textFill>
            <w14:solidFill>
              <w14:schemeClr w14:val="tx1"/>
            </w14:solidFill>
          </w14:textFill>
        </w:rPr>
        <w:t>年财政拨款收支总表的说明</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rPr>
          <w:rFonts w:ascii="Times New Roman" w:hAnsi="Times New Roman" w:eastAsia="仿宋_GB2312" w:cs="Times New Roman"/>
          <w:kern w:val="2"/>
          <w:sz w:val="32"/>
          <w:szCs w:val="32"/>
        </w:rPr>
      </w:pPr>
      <w:r>
        <w:rPr>
          <w:rFonts w:hint="eastAsia" w:ascii="仿宋_GB2312" w:hAnsi="仿宋" w:eastAsia="仿宋_GB2312"/>
          <w:sz w:val="32"/>
          <w:szCs w:val="32"/>
          <w:lang w:val="en-US" w:eastAsia="zh-CN"/>
        </w:rPr>
        <w:t>亳州市文明创建中心</w:t>
      </w:r>
      <w:r>
        <w:rPr>
          <w:rFonts w:ascii="Times New Roman" w:hAnsi="Times New Roman" w:eastAsia="仿宋_GB2312" w:cs="Times New Roman"/>
          <w:kern w:val="2"/>
          <w:sz w:val="32"/>
          <w:szCs w:val="32"/>
        </w:rPr>
        <w:t>202</w:t>
      </w:r>
      <w:r>
        <w:rPr>
          <w:rFonts w:hint="eastAsia" w:ascii="Times New Roman" w:hAnsi="Times New Roman" w:eastAsia="仿宋_GB2312" w:cs="Times New Roman"/>
          <w:kern w:val="2"/>
          <w:sz w:val="32"/>
          <w:szCs w:val="32"/>
          <w:lang w:val="en-US" w:eastAsia="zh-CN"/>
        </w:rPr>
        <w:t>3</w:t>
      </w:r>
      <w:r>
        <w:rPr>
          <w:rFonts w:ascii="Times New Roman" w:hAnsi="Times New Roman" w:eastAsia="仿宋_GB2312" w:cs="Times New Roman"/>
          <w:kern w:val="2"/>
          <w:sz w:val="32"/>
          <w:szCs w:val="32"/>
        </w:rPr>
        <w:t>年财政拨款收支预算</w:t>
      </w:r>
      <w:r>
        <w:rPr>
          <w:rFonts w:hint="eastAsia" w:ascii="仿宋_GB2312" w:hAnsi="仿宋" w:eastAsia="仿宋_GB2312"/>
          <w:sz w:val="32"/>
          <w:szCs w:val="32"/>
          <w:lang w:val="en-US" w:eastAsia="zh-CN"/>
        </w:rPr>
        <w:t>112.01</w:t>
      </w:r>
      <w:r>
        <w:rPr>
          <w:rFonts w:ascii="Times New Roman" w:hAnsi="Times New Roman" w:eastAsia="仿宋_GB2312" w:cs="Times New Roman"/>
          <w:kern w:val="2"/>
          <w:sz w:val="32"/>
          <w:szCs w:val="32"/>
        </w:rPr>
        <w:t>万元。收入按资金来源分为：一般公共预算拨款</w:t>
      </w:r>
      <w:r>
        <w:rPr>
          <w:rFonts w:hint="eastAsia" w:ascii="仿宋_GB2312" w:hAnsi="仿宋" w:eastAsia="仿宋_GB2312"/>
          <w:sz w:val="32"/>
          <w:szCs w:val="32"/>
          <w:lang w:val="en-US" w:eastAsia="zh-CN"/>
        </w:rPr>
        <w:t>112.01</w:t>
      </w:r>
      <w:r>
        <w:rPr>
          <w:rFonts w:ascii="Times New Roman" w:hAnsi="Times New Roman" w:eastAsia="仿宋_GB2312" w:cs="Times New Roman"/>
          <w:kern w:val="2"/>
          <w:sz w:val="32"/>
          <w:szCs w:val="32"/>
        </w:rPr>
        <w:t>万元、政府性基金预算拨款</w:t>
      </w:r>
      <w:r>
        <w:rPr>
          <w:rFonts w:hint="eastAsia" w:ascii="Times New Roman" w:hAnsi="Times New Roman" w:eastAsia="仿宋_GB2312" w:cs="Times New Roman"/>
          <w:kern w:val="2"/>
          <w:sz w:val="32"/>
          <w:szCs w:val="32"/>
          <w:lang w:val="en-US" w:eastAsia="zh-CN"/>
        </w:rPr>
        <w:t>0</w:t>
      </w:r>
      <w:r>
        <w:rPr>
          <w:rFonts w:ascii="Times New Roman" w:hAnsi="Times New Roman" w:eastAsia="仿宋_GB2312" w:cs="Times New Roman"/>
          <w:kern w:val="2"/>
          <w:sz w:val="32"/>
          <w:szCs w:val="32"/>
        </w:rPr>
        <w:t>万元、国有资本经营预算拨款</w:t>
      </w:r>
      <w:r>
        <w:rPr>
          <w:rFonts w:hint="eastAsia" w:ascii="Times New Roman" w:hAnsi="Times New Roman" w:eastAsia="仿宋_GB2312" w:cs="Times New Roman"/>
          <w:kern w:val="2"/>
          <w:sz w:val="32"/>
          <w:szCs w:val="32"/>
          <w:lang w:val="en-US" w:eastAsia="zh-CN"/>
        </w:rPr>
        <w:t>0</w:t>
      </w:r>
      <w:r>
        <w:rPr>
          <w:rFonts w:ascii="Times New Roman" w:hAnsi="Times New Roman" w:eastAsia="仿宋_GB2312" w:cs="Times New Roman"/>
          <w:kern w:val="2"/>
          <w:sz w:val="32"/>
          <w:szCs w:val="32"/>
        </w:rPr>
        <w:t>万元；</w:t>
      </w:r>
      <w:r>
        <w:rPr>
          <w:rFonts w:hint="eastAsia" w:ascii="Times New Roman" w:hAnsi="Times New Roman" w:eastAsia="仿宋_GB2312" w:cs="Times New Roman"/>
          <w:kern w:val="2"/>
          <w:sz w:val="32"/>
          <w:szCs w:val="32"/>
        </w:rPr>
        <w:t>按资金年度分全部为当年财政拨款收入</w:t>
      </w:r>
      <w:r>
        <w:rPr>
          <w:rFonts w:ascii="Times New Roman" w:hAnsi="Times New Roman" w:eastAsia="仿宋_GB2312" w:cs="Times New Roman"/>
          <w:kern w:val="2"/>
          <w:sz w:val="32"/>
          <w:szCs w:val="32"/>
        </w:rPr>
        <w:t>。支出按功能分类分为：一般公共服务支出</w:t>
      </w:r>
      <w:r>
        <w:rPr>
          <w:rFonts w:hint="eastAsia" w:ascii="Times New Roman" w:hAnsi="Times New Roman" w:eastAsia="仿宋_GB2312" w:cs="Times New Roman"/>
          <w:kern w:val="2"/>
          <w:sz w:val="32"/>
          <w:szCs w:val="32"/>
          <w:lang w:val="en-US" w:eastAsia="zh-CN"/>
        </w:rPr>
        <w:t>80.66</w:t>
      </w:r>
      <w:r>
        <w:rPr>
          <w:rFonts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72.01</w:t>
      </w:r>
      <w:r>
        <w:rPr>
          <w:rFonts w:ascii="Times New Roman" w:hAnsi="Times New Roman" w:eastAsia="仿宋_GB2312" w:cs="Times New Roman"/>
          <w:kern w:val="2"/>
          <w:sz w:val="32"/>
          <w:szCs w:val="32"/>
        </w:rPr>
        <w:t>%；社会保障和就业支出</w:t>
      </w:r>
      <w:r>
        <w:rPr>
          <w:rFonts w:hint="eastAsia" w:ascii="Times New Roman" w:hAnsi="Times New Roman" w:eastAsia="仿宋_GB2312" w:cs="Times New Roman"/>
          <w:kern w:val="2"/>
          <w:sz w:val="32"/>
          <w:szCs w:val="32"/>
          <w:lang w:val="en-US" w:eastAsia="zh-CN"/>
        </w:rPr>
        <w:t>17.45</w:t>
      </w:r>
      <w:r>
        <w:rPr>
          <w:rFonts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15.58</w:t>
      </w:r>
      <w:r>
        <w:rPr>
          <w:rFonts w:ascii="Times New Roman" w:hAnsi="Times New Roman" w:eastAsia="仿宋_GB2312" w:cs="Times New Roman"/>
          <w:kern w:val="2"/>
          <w:sz w:val="32"/>
          <w:szCs w:val="32"/>
        </w:rPr>
        <w:t>%；卫生健康支出</w:t>
      </w:r>
      <w:r>
        <w:rPr>
          <w:rFonts w:hint="eastAsia" w:ascii="Times New Roman" w:hAnsi="Times New Roman" w:eastAsia="仿宋_GB2312" w:cs="Times New Roman"/>
          <w:kern w:val="2"/>
          <w:sz w:val="32"/>
          <w:szCs w:val="32"/>
          <w:lang w:val="en-US" w:eastAsia="zh-CN"/>
        </w:rPr>
        <w:t>3</w:t>
      </w:r>
      <w:r>
        <w:rPr>
          <w:rFonts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2.68</w:t>
      </w:r>
      <w:r>
        <w:rPr>
          <w:rFonts w:ascii="Times New Roman" w:hAnsi="Times New Roman" w:eastAsia="仿宋_GB2312" w:cs="Times New Roman"/>
          <w:kern w:val="2"/>
          <w:sz w:val="32"/>
          <w:szCs w:val="32"/>
        </w:rPr>
        <w:t>%；住房保障支出</w:t>
      </w:r>
      <w:r>
        <w:rPr>
          <w:rFonts w:hint="eastAsia" w:ascii="Times New Roman" w:hAnsi="Times New Roman" w:eastAsia="仿宋_GB2312" w:cs="Times New Roman"/>
          <w:kern w:val="2"/>
          <w:sz w:val="32"/>
          <w:szCs w:val="32"/>
          <w:lang w:val="en-US" w:eastAsia="zh-CN"/>
        </w:rPr>
        <w:t>10.90</w:t>
      </w:r>
      <w:r>
        <w:rPr>
          <w:rFonts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9.73</w:t>
      </w:r>
      <w:r>
        <w:rPr>
          <w:rFonts w:ascii="Times New Roman" w:hAnsi="Times New Roman" w:eastAsia="仿宋_GB2312" w:cs="Times New Roman"/>
          <w:kern w:val="2"/>
          <w:sz w:val="32"/>
          <w:szCs w:val="32"/>
        </w:rPr>
        <w:t>%。</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五、关于202</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3</w:t>
      </w:r>
      <w:r>
        <w:rPr>
          <w:rFonts w:ascii="Times New Roman" w:hAnsi="Times New Roman" w:eastAsia="黑体" w:cs="Times New Roman"/>
          <w:color w:val="000000" w:themeColor="text1"/>
          <w:sz w:val="32"/>
          <w:szCs w:val="32"/>
          <w14:textFill>
            <w14:solidFill>
              <w14:schemeClr w14:val="tx1"/>
            </w14:solidFill>
          </w14:textFill>
        </w:rPr>
        <w:t>年一般公共预算支出表的说明</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630" w:firstLineChars="196"/>
        <w:textAlignment w:val="auto"/>
        <w:rPr>
          <w:rFonts w:ascii="Times New Roman" w:hAnsi="Times New Roman" w:eastAsia="楷体_GB2312" w:cs="Times New Roman"/>
          <w:b/>
          <w:kern w:val="2"/>
          <w:sz w:val="32"/>
          <w:szCs w:val="32"/>
        </w:rPr>
      </w:pPr>
      <w:r>
        <w:rPr>
          <w:rFonts w:ascii="Times New Roman" w:hAnsi="Times New Roman" w:eastAsia="楷体_GB2312" w:cs="Times New Roman"/>
          <w:b/>
          <w:kern w:val="2"/>
          <w:sz w:val="32"/>
          <w:szCs w:val="32"/>
        </w:rPr>
        <w:t>（一）一般公共预算支出规模变化情况。</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627" w:firstLineChars="196"/>
        <w:textAlignment w:val="auto"/>
        <w:rPr>
          <w:rFonts w:ascii="Times New Roman" w:hAnsi="Times New Roman" w:eastAsia="仿宋_GB2312" w:cs="Times New Roman"/>
          <w:kern w:val="2"/>
          <w:sz w:val="32"/>
          <w:szCs w:val="32"/>
        </w:rPr>
      </w:pPr>
      <w:r>
        <w:rPr>
          <w:rFonts w:hint="eastAsia" w:ascii="仿宋_GB2312" w:hAnsi="仿宋" w:eastAsia="仿宋_GB2312"/>
          <w:sz w:val="32"/>
          <w:szCs w:val="32"/>
          <w:lang w:val="en-US" w:eastAsia="zh-CN"/>
        </w:rPr>
        <w:t>亳州市文明创建中心</w:t>
      </w:r>
      <w:r>
        <w:rPr>
          <w:rFonts w:ascii="Times New Roman" w:hAnsi="Times New Roman" w:eastAsia="仿宋_GB2312" w:cs="Times New Roman"/>
          <w:kern w:val="2"/>
          <w:sz w:val="32"/>
          <w:szCs w:val="32"/>
        </w:rPr>
        <w:t>202</w:t>
      </w:r>
      <w:r>
        <w:rPr>
          <w:rFonts w:hint="eastAsia" w:ascii="Times New Roman" w:hAnsi="Times New Roman" w:eastAsia="仿宋_GB2312" w:cs="Times New Roman"/>
          <w:kern w:val="2"/>
          <w:sz w:val="32"/>
          <w:szCs w:val="32"/>
          <w:lang w:val="en-US" w:eastAsia="zh-CN"/>
        </w:rPr>
        <w:t>3</w:t>
      </w:r>
      <w:r>
        <w:rPr>
          <w:rFonts w:ascii="Times New Roman" w:hAnsi="Times New Roman" w:eastAsia="仿宋_GB2312" w:cs="Times New Roman"/>
          <w:kern w:val="2"/>
          <w:sz w:val="32"/>
          <w:szCs w:val="32"/>
        </w:rPr>
        <w:t>年一般公共预算</w:t>
      </w:r>
      <w:r>
        <w:rPr>
          <w:rFonts w:hint="eastAsia" w:ascii="Times New Roman" w:hAnsi="Times New Roman" w:eastAsia="仿宋_GB2312" w:cs="Times New Roman"/>
          <w:sz w:val="32"/>
          <w:szCs w:val="32"/>
          <w:lang w:val="en-US" w:eastAsia="zh-CN"/>
        </w:rPr>
        <w:t>支出预算</w:t>
      </w:r>
      <w:r>
        <w:rPr>
          <w:rFonts w:hint="eastAsia" w:ascii="仿宋_GB2312" w:hAnsi="仿宋" w:eastAsia="仿宋_GB2312"/>
          <w:sz w:val="32"/>
          <w:szCs w:val="32"/>
          <w:lang w:val="en-US" w:eastAsia="zh-CN"/>
        </w:rPr>
        <w:t>112.01</w:t>
      </w:r>
      <w:r>
        <w:rPr>
          <w:rFonts w:hint="eastAsia" w:ascii="Times New Roman" w:hAnsi="Times New Roman" w:eastAsia="仿宋_GB2312" w:cs="Times New Roman"/>
          <w:sz w:val="32"/>
          <w:szCs w:val="32"/>
          <w:lang w:val="en-US" w:eastAsia="zh-CN"/>
        </w:rPr>
        <w:t>万元，</w:t>
      </w:r>
      <w:r>
        <w:rPr>
          <w:rFonts w:hint="eastAsia" w:ascii="仿宋_GB2312" w:hAnsi="仿宋" w:eastAsia="仿宋_GB2312"/>
          <w:sz w:val="32"/>
          <w:szCs w:val="32"/>
          <w:lang w:val="en-US" w:eastAsia="zh-CN"/>
        </w:rPr>
        <w:t>比2022年预算增加77.35万元，增长223%，增长原因主要是人员新增及工资变动</w:t>
      </w:r>
      <w:r>
        <w:rPr>
          <w:rFonts w:hint="eastAsia" w:ascii="Times New Roman" w:hAnsi="Times New Roman" w:eastAsia="仿宋_GB2312" w:cs="Times New Roman"/>
          <w:sz w:val="32"/>
          <w:szCs w:val="32"/>
          <w:lang w:eastAsia="zh-CN"/>
        </w:rPr>
        <w:t>。</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630" w:firstLineChars="196"/>
        <w:textAlignment w:val="auto"/>
        <w:rPr>
          <w:rFonts w:ascii="Times New Roman" w:hAnsi="Times New Roman" w:eastAsia="楷体_GB2312" w:cs="Times New Roman"/>
          <w:b/>
          <w:kern w:val="2"/>
          <w:sz w:val="32"/>
          <w:szCs w:val="32"/>
        </w:rPr>
      </w:pPr>
      <w:r>
        <w:rPr>
          <w:rFonts w:ascii="Times New Roman" w:hAnsi="Times New Roman" w:eastAsia="楷体_GB2312" w:cs="Times New Roman"/>
          <w:b/>
          <w:kern w:val="2"/>
          <w:sz w:val="32"/>
          <w:szCs w:val="32"/>
        </w:rPr>
        <w:t>（二）一般公共预算支出结构情况。</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一般公共服务支出</w:t>
      </w:r>
      <w:r>
        <w:rPr>
          <w:rFonts w:hint="eastAsia" w:ascii="Times New Roman" w:hAnsi="Times New Roman" w:eastAsia="仿宋_GB2312" w:cs="Times New Roman"/>
          <w:kern w:val="2"/>
          <w:sz w:val="32"/>
          <w:szCs w:val="32"/>
          <w:lang w:val="en-US" w:eastAsia="zh-CN"/>
        </w:rPr>
        <w:t>80.66</w:t>
      </w:r>
      <w:r>
        <w:rPr>
          <w:rFonts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72.01</w:t>
      </w:r>
      <w:r>
        <w:rPr>
          <w:rFonts w:ascii="Times New Roman" w:hAnsi="Times New Roman" w:eastAsia="仿宋_GB2312" w:cs="Times New Roman"/>
          <w:kern w:val="2"/>
          <w:sz w:val="32"/>
          <w:szCs w:val="32"/>
        </w:rPr>
        <w:t>%；社会保障和就业支出</w:t>
      </w:r>
      <w:r>
        <w:rPr>
          <w:rFonts w:hint="eastAsia" w:ascii="Times New Roman" w:hAnsi="Times New Roman" w:eastAsia="仿宋_GB2312" w:cs="Times New Roman"/>
          <w:kern w:val="2"/>
          <w:sz w:val="32"/>
          <w:szCs w:val="32"/>
          <w:lang w:val="en-US" w:eastAsia="zh-CN"/>
        </w:rPr>
        <w:t>17.45</w:t>
      </w:r>
      <w:r>
        <w:rPr>
          <w:rFonts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15.58</w:t>
      </w:r>
      <w:r>
        <w:rPr>
          <w:rFonts w:ascii="Times New Roman" w:hAnsi="Times New Roman" w:eastAsia="仿宋_GB2312" w:cs="Times New Roman"/>
          <w:kern w:val="2"/>
          <w:sz w:val="32"/>
          <w:szCs w:val="32"/>
        </w:rPr>
        <w:t>%；卫生健康支出</w:t>
      </w:r>
      <w:r>
        <w:rPr>
          <w:rFonts w:hint="eastAsia" w:ascii="Times New Roman" w:hAnsi="Times New Roman" w:eastAsia="仿宋_GB2312" w:cs="Times New Roman"/>
          <w:kern w:val="2"/>
          <w:sz w:val="32"/>
          <w:szCs w:val="32"/>
          <w:lang w:val="en-US" w:eastAsia="zh-CN"/>
        </w:rPr>
        <w:t>3</w:t>
      </w:r>
      <w:r>
        <w:rPr>
          <w:rFonts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2.68</w:t>
      </w:r>
      <w:r>
        <w:rPr>
          <w:rFonts w:ascii="Times New Roman" w:hAnsi="Times New Roman" w:eastAsia="仿宋_GB2312" w:cs="Times New Roman"/>
          <w:kern w:val="2"/>
          <w:sz w:val="32"/>
          <w:szCs w:val="32"/>
        </w:rPr>
        <w:t>%；住房保障支出</w:t>
      </w:r>
      <w:r>
        <w:rPr>
          <w:rFonts w:hint="eastAsia" w:ascii="Times New Roman" w:hAnsi="Times New Roman" w:eastAsia="仿宋_GB2312" w:cs="Times New Roman"/>
          <w:kern w:val="2"/>
          <w:sz w:val="32"/>
          <w:szCs w:val="32"/>
          <w:lang w:val="en-US" w:eastAsia="zh-CN"/>
        </w:rPr>
        <w:t>10.90</w:t>
      </w:r>
      <w:r>
        <w:rPr>
          <w:rFonts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9.73</w:t>
      </w:r>
      <w:r>
        <w:rPr>
          <w:rFonts w:ascii="Times New Roman" w:hAnsi="Times New Roman" w:eastAsia="仿宋_GB2312" w:cs="Times New Roman"/>
          <w:kern w:val="2"/>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（三）一般公共预算支出具体使用情况。</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ascii="Times New Roman" w:hAnsi="Times New Roman" w:cs="Times New Roman"/>
          <w:b/>
          <w:szCs w:val="32"/>
        </w:rPr>
        <w:t xml:space="preserve"> </w:t>
      </w:r>
      <w:r>
        <w:rPr>
          <w:rFonts w:ascii="Times New Roman" w:hAnsi="Times New Roman" w:eastAsia="仿宋_GB2312" w:cs="Times New Roman"/>
          <w:b/>
          <w:sz w:val="32"/>
          <w:szCs w:val="32"/>
        </w:rPr>
        <w:t>一般公共服务支出</w:t>
      </w:r>
      <w:r>
        <w:rPr>
          <w:rFonts w:ascii="Times New Roman" w:hAnsi="Times New Roman" w:eastAsia="仿宋_GB2312" w:cs="Times New Roman"/>
          <w:b/>
          <w:sz w:val="32"/>
          <w:szCs w:val="32"/>
        </w:rPr>
        <w:t>（类）</w:t>
      </w:r>
      <w:r>
        <w:rPr>
          <w:rFonts w:hint="eastAsia" w:ascii="Times New Roman" w:hAnsi="Times New Roman" w:eastAsia="仿宋_GB2312" w:cs="Times New Roman"/>
          <w:b/>
          <w:sz w:val="32"/>
          <w:szCs w:val="32"/>
          <w:lang w:val="en-US" w:eastAsia="zh-CN"/>
        </w:rPr>
        <w:t>党委办公厅（室）及相关机构事务</w:t>
      </w:r>
      <w:r>
        <w:rPr>
          <w:rFonts w:ascii="Times New Roman" w:hAnsi="Times New Roman" w:eastAsia="仿宋_GB2312" w:cs="Times New Roman"/>
          <w:b/>
          <w:sz w:val="32"/>
          <w:szCs w:val="32"/>
        </w:rPr>
        <w:t>（款）</w:t>
      </w:r>
      <w:r>
        <w:rPr>
          <w:rFonts w:hint="eastAsia" w:ascii="Times New Roman" w:hAnsi="Times New Roman" w:eastAsia="仿宋_GB2312" w:cs="Times New Roman"/>
          <w:b/>
          <w:sz w:val="32"/>
          <w:szCs w:val="32"/>
          <w:lang w:val="en-US" w:eastAsia="zh-CN"/>
        </w:rPr>
        <w:t>事业</w:t>
      </w:r>
      <w:r>
        <w:rPr>
          <w:rFonts w:ascii="Times New Roman" w:hAnsi="Times New Roman" w:eastAsia="仿宋_GB2312" w:cs="Times New Roman"/>
          <w:b/>
          <w:sz w:val="32"/>
          <w:szCs w:val="32"/>
        </w:rPr>
        <w:t>运行（项）</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79.96</w:t>
      </w:r>
      <w:r>
        <w:rPr>
          <w:rFonts w:ascii="Times New Roman" w:hAnsi="Times New Roman" w:eastAsia="仿宋_GB2312" w:cs="Times New Roman"/>
          <w:sz w:val="32"/>
          <w:szCs w:val="32"/>
        </w:rPr>
        <w:t>万元</w:t>
      </w:r>
      <w:r>
        <w:rPr>
          <w:rFonts w:ascii="Times New Roman" w:hAnsi="Times New Roman" w:eastAsia="仿宋_GB2312" w:cs="Times New Roman"/>
          <w:sz w:val="32"/>
          <w:szCs w:val="32"/>
        </w:rPr>
        <w:t>，比2021年预算增加</w:t>
      </w:r>
      <w:r>
        <w:rPr>
          <w:rFonts w:hint="eastAsia" w:ascii="Times New Roman" w:hAnsi="Times New Roman" w:eastAsia="仿宋_GB2312" w:cs="Times New Roman"/>
          <w:sz w:val="32"/>
          <w:szCs w:val="32"/>
          <w:lang w:val="en-US" w:eastAsia="zh-CN"/>
        </w:rPr>
        <w:t>55.09</w:t>
      </w:r>
      <w:r>
        <w:rPr>
          <w:rFonts w:ascii="Times New Roman" w:hAnsi="Times New Roman" w:eastAsia="仿宋_GB2312" w:cs="Times New Roman"/>
          <w:sz w:val="32"/>
          <w:szCs w:val="32"/>
        </w:rPr>
        <w:t>万元，增长</w:t>
      </w:r>
      <w:r>
        <w:rPr>
          <w:rFonts w:hint="eastAsia" w:ascii="Times New Roman" w:hAnsi="Times New Roman" w:eastAsia="仿宋_GB2312" w:cs="Times New Roman"/>
          <w:sz w:val="32"/>
          <w:szCs w:val="32"/>
          <w:lang w:val="en-US" w:eastAsia="zh-CN"/>
        </w:rPr>
        <w:t>221.51</w:t>
      </w:r>
      <w:r>
        <w:rPr>
          <w:rFonts w:ascii="Times New Roman" w:hAnsi="Times New Roman" w:eastAsia="仿宋_GB2312" w:cs="Times New Roman"/>
          <w:sz w:val="32"/>
          <w:szCs w:val="32"/>
        </w:rPr>
        <w:t>%，增长原因主要是</w:t>
      </w:r>
      <w:r>
        <w:rPr>
          <w:rFonts w:hint="eastAsia" w:ascii="仿宋_GB2312" w:hAnsi="仿宋" w:eastAsia="仿宋_GB2312"/>
          <w:sz w:val="32"/>
          <w:szCs w:val="32"/>
          <w:lang w:val="en-US" w:eastAsia="zh-CN"/>
        </w:rPr>
        <w:t>人员增加及工资调整</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pPr>
      <w:r>
        <w:rPr>
          <w:rFonts w:hint="eastAsia" w:ascii="Times New Roman" w:hAnsi="Times New Roman" w:eastAsia="仿宋_GB2312" w:cs="Times New Roman"/>
          <w:b/>
          <w:sz w:val="32"/>
          <w:szCs w:val="32"/>
          <w:lang w:val="en-US" w:eastAsia="zh-CN"/>
        </w:rPr>
        <w:t>2</w:t>
      </w:r>
      <w:r>
        <w:rPr>
          <w:rFonts w:ascii="Times New Roman" w:hAnsi="Times New Roman" w:eastAsia="仿宋_GB2312" w:cs="Times New Roman"/>
          <w:b/>
          <w:sz w:val="32"/>
          <w:szCs w:val="32"/>
        </w:rPr>
        <w:t>.</w:t>
      </w:r>
      <w:r>
        <w:rPr>
          <w:rFonts w:ascii="Times New Roman" w:hAnsi="Times New Roman" w:cs="Times New Roman"/>
          <w:b/>
          <w:szCs w:val="32"/>
        </w:rPr>
        <w:t xml:space="preserve"> </w:t>
      </w:r>
      <w:r>
        <w:rPr>
          <w:rFonts w:ascii="Times New Roman" w:hAnsi="Times New Roman" w:eastAsia="仿宋_GB2312" w:cs="Times New Roman"/>
          <w:b/>
          <w:sz w:val="32"/>
          <w:szCs w:val="32"/>
        </w:rPr>
        <w:t>一般公共服务支出（类）</w:t>
      </w:r>
      <w:r>
        <w:rPr>
          <w:rFonts w:hint="eastAsia" w:ascii="Times New Roman" w:hAnsi="Times New Roman" w:eastAsia="仿宋_GB2312" w:cs="Times New Roman"/>
          <w:b/>
          <w:sz w:val="32"/>
          <w:szCs w:val="32"/>
          <w:lang w:val="en-US" w:eastAsia="zh-CN"/>
        </w:rPr>
        <w:t>党委办公厅（室）及相关机构事务</w:t>
      </w:r>
      <w:r>
        <w:rPr>
          <w:rFonts w:ascii="Times New Roman" w:hAnsi="Times New Roman" w:eastAsia="仿宋_GB2312" w:cs="Times New Roman"/>
          <w:b/>
          <w:sz w:val="32"/>
          <w:szCs w:val="32"/>
        </w:rPr>
        <w:t>（款）</w:t>
      </w:r>
      <w:r>
        <w:rPr>
          <w:rFonts w:hint="eastAsia" w:ascii="Times New Roman" w:hAnsi="Times New Roman" w:eastAsia="仿宋_GB2312" w:cs="Times New Roman"/>
          <w:b/>
          <w:sz w:val="32"/>
          <w:szCs w:val="32"/>
          <w:lang w:val="en-US" w:eastAsia="zh-CN"/>
        </w:rPr>
        <w:t>一般行政管理事务</w:t>
      </w:r>
      <w:r>
        <w:rPr>
          <w:rFonts w:ascii="Times New Roman" w:hAnsi="Times New Roman" w:eastAsia="仿宋_GB2312" w:cs="Times New Roman"/>
          <w:b/>
          <w:sz w:val="32"/>
          <w:szCs w:val="32"/>
        </w:rPr>
        <w:t>（项）</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0.7</w:t>
      </w:r>
      <w:r>
        <w:rPr>
          <w:rFonts w:ascii="Times New Roman" w:hAnsi="Times New Roman" w:eastAsia="仿宋_GB2312" w:cs="Times New Roman"/>
          <w:sz w:val="32"/>
          <w:szCs w:val="32"/>
        </w:rPr>
        <w:t>万元，比202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0.7</w:t>
      </w:r>
      <w:r>
        <w:rPr>
          <w:rFonts w:ascii="Times New Roman" w:hAnsi="Times New Roman" w:eastAsia="仿宋_GB2312" w:cs="Times New Roman"/>
          <w:sz w:val="32"/>
          <w:szCs w:val="32"/>
        </w:rPr>
        <w:t>万元，增长</w:t>
      </w:r>
      <w:r>
        <w:rPr>
          <w:rFonts w:hint="eastAsia" w:ascii="Times New Roman" w:hAnsi="Times New Roman" w:eastAsia="仿宋_GB2312" w:cs="Times New Roman"/>
          <w:sz w:val="32"/>
          <w:szCs w:val="32"/>
          <w:lang w:val="en-US" w:eastAsia="zh-CN"/>
        </w:rPr>
        <w:t>100</w:t>
      </w:r>
      <w:r>
        <w:rPr>
          <w:rFonts w:ascii="Times New Roman" w:hAnsi="Times New Roman" w:eastAsia="仿宋_GB2312" w:cs="Times New Roman"/>
          <w:sz w:val="32"/>
          <w:szCs w:val="32"/>
        </w:rPr>
        <w:t>%，增长原因主要是</w:t>
      </w:r>
      <w:r>
        <w:rPr>
          <w:rFonts w:hint="eastAsia" w:ascii="仿宋_GB2312" w:hAnsi="仿宋" w:eastAsia="仿宋_GB2312"/>
          <w:sz w:val="32"/>
          <w:szCs w:val="32"/>
          <w:lang w:val="en-US" w:eastAsia="zh-CN"/>
        </w:rPr>
        <w:t>缴纳残疾人就业保障金</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lang w:val="en-US" w:eastAsia="zh-CN"/>
        </w:rPr>
        <w:t>3</w:t>
      </w:r>
      <w:r>
        <w:rPr>
          <w:rFonts w:ascii="Times New Roman" w:hAnsi="Times New Roman" w:eastAsia="仿宋_GB2312" w:cs="Times New Roman"/>
          <w:b/>
          <w:sz w:val="32"/>
          <w:szCs w:val="32"/>
        </w:rPr>
        <w:t>.</w:t>
      </w:r>
      <w:r>
        <w:rPr>
          <w:rFonts w:ascii="Times New Roman" w:hAnsi="Times New Roman" w:cs="Times New Roman"/>
          <w:b/>
          <w:szCs w:val="32"/>
        </w:rPr>
        <w:t xml:space="preserve"> </w:t>
      </w:r>
      <w:r>
        <w:rPr>
          <w:rFonts w:hint="eastAsia" w:ascii="仿宋_GB2312" w:hAnsi="仿宋" w:eastAsia="仿宋_GB2312"/>
          <w:b/>
          <w:sz w:val="32"/>
          <w:szCs w:val="32"/>
        </w:rPr>
        <w:t>社会保障和就业支出（类）行政事业单位</w:t>
      </w:r>
      <w:r>
        <w:rPr>
          <w:rFonts w:hint="eastAsia" w:ascii="仿宋_GB2312" w:hAnsi="仿宋" w:eastAsia="仿宋_GB2312"/>
          <w:b/>
          <w:sz w:val="32"/>
          <w:szCs w:val="32"/>
          <w:lang w:val="en-US" w:eastAsia="zh-CN"/>
        </w:rPr>
        <w:t>养老支出</w:t>
      </w:r>
      <w:r>
        <w:rPr>
          <w:rFonts w:hint="eastAsia" w:ascii="仿宋_GB2312" w:hAnsi="仿宋" w:eastAsia="仿宋_GB2312"/>
          <w:b/>
          <w:sz w:val="32"/>
          <w:szCs w:val="32"/>
        </w:rPr>
        <w:t>（款） 机关事业单位基本养老保险缴费支出（项）。</w:t>
      </w:r>
      <w:r>
        <w:rPr>
          <w:rFonts w:hint="eastAsia" w:ascii="仿宋_GB2312" w:hAnsi="仿宋" w:eastAsia="仿宋_GB2312"/>
          <w:sz w:val="32"/>
          <w:szCs w:val="32"/>
          <w:lang w:val="en-US" w:eastAsia="zh-CN"/>
        </w:rPr>
        <w:t>2023年预算11.63万元，比2022年预算增加8.23万元，增长242.06%，增长原因主要是人员增加及工资调整</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仿宋_GB2312" w:cs="Times New Roman"/>
          <w:sz w:val="32"/>
          <w:szCs w:val="32"/>
        </w:rPr>
      </w:pPr>
      <w:r>
        <w:rPr>
          <w:rFonts w:hint="eastAsia" w:ascii="仿宋_GB2312" w:hAnsi="仿宋" w:eastAsia="仿宋_GB2312"/>
          <w:b/>
          <w:sz w:val="32"/>
          <w:szCs w:val="32"/>
          <w:lang w:val="en-US" w:eastAsia="zh-CN"/>
        </w:rPr>
        <w:t>4.</w:t>
      </w:r>
      <w:r>
        <w:rPr>
          <w:rFonts w:hint="eastAsia" w:ascii="仿宋_GB2312" w:hAnsi="仿宋" w:eastAsia="仿宋_GB2312"/>
          <w:b/>
          <w:sz w:val="32"/>
          <w:szCs w:val="32"/>
        </w:rPr>
        <w:t>社会保障和就业支出（类）行政事业单位</w:t>
      </w:r>
      <w:r>
        <w:rPr>
          <w:rFonts w:hint="eastAsia" w:ascii="仿宋_GB2312" w:hAnsi="仿宋" w:eastAsia="仿宋_GB2312"/>
          <w:b/>
          <w:sz w:val="32"/>
          <w:szCs w:val="32"/>
          <w:lang w:val="en-US" w:eastAsia="zh-CN"/>
        </w:rPr>
        <w:t>养老支出</w:t>
      </w:r>
      <w:r>
        <w:rPr>
          <w:rFonts w:hint="eastAsia" w:ascii="仿宋_GB2312" w:hAnsi="仿宋" w:eastAsia="仿宋_GB2312"/>
          <w:b/>
          <w:sz w:val="32"/>
          <w:szCs w:val="32"/>
        </w:rPr>
        <w:t>（款） 机关事业单位</w:t>
      </w:r>
      <w:r>
        <w:rPr>
          <w:rFonts w:hint="eastAsia" w:ascii="仿宋_GB2312" w:hAnsi="仿宋" w:eastAsia="仿宋_GB2312"/>
          <w:b/>
          <w:sz w:val="32"/>
          <w:szCs w:val="32"/>
          <w:lang w:val="en-US" w:eastAsia="zh-CN"/>
        </w:rPr>
        <w:t>职业年金缴费</w:t>
      </w:r>
      <w:r>
        <w:rPr>
          <w:rFonts w:hint="eastAsia" w:ascii="仿宋_GB2312" w:hAnsi="仿宋" w:eastAsia="仿宋_GB2312"/>
          <w:b/>
          <w:sz w:val="32"/>
          <w:szCs w:val="32"/>
        </w:rPr>
        <w:t>缴费支出（项）。</w:t>
      </w:r>
      <w:r>
        <w:rPr>
          <w:rFonts w:hint="eastAsia" w:ascii="仿宋_GB2312" w:hAnsi="仿宋" w:eastAsia="仿宋_GB2312"/>
          <w:sz w:val="32"/>
          <w:szCs w:val="32"/>
          <w:lang w:val="en-US" w:eastAsia="zh-CN"/>
        </w:rPr>
        <w:t>2023年预算5.82万元，比2022年预算增加4.12万元，增长242.35%，增长原因主要人员增加及工资调整</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仿宋_GB2312" w:cs="Times New Roman"/>
          <w:sz w:val="32"/>
          <w:szCs w:val="32"/>
        </w:rPr>
      </w:pPr>
      <w:r>
        <w:rPr>
          <w:rFonts w:hint="eastAsia" w:ascii="仿宋_GB2312" w:hAnsi="仿宋" w:eastAsia="仿宋_GB2312"/>
          <w:b/>
          <w:sz w:val="32"/>
          <w:szCs w:val="32"/>
          <w:lang w:val="en-US" w:eastAsia="zh-CN"/>
        </w:rPr>
        <w:t>5.卫生健康支出</w:t>
      </w:r>
      <w:r>
        <w:rPr>
          <w:rFonts w:hint="eastAsia" w:ascii="仿宋_GB2312" w:hAnsi="仿宋" w:eastAsia="仿宋_GB2312"/>
          <w:b/>
          <w:sz w:val="32"/>
          <w:szCs w:val="32"/>
        </w:rPr>
        <w:t>（类）行政事业单位医疗（款）</w:t>
      </w:r>
      <w:r>
        <w:rPr>
          <w:rFonts w:hint="eastAsia" w:ascii="仿宋_GB2312" w:hAnsi="仿宋" w:eastAsia="仿宋_GB2312"/>
          <w:b/>
          <w:sz w:val="32"/>
          <w:szCs w:val="32"/>
          <w:lang w:val="en-US" w:eastAsia="zh-CN"/>
        </w:rPr>
        <w:t>事业</w:t>
      </w:r>
      <w:r>
        <w:rPr>
          <w:rFonts w:hint="eastAsia" w:ascii="仿宋_GB2312" w:hAnsi="仿宋" w:eastAsia="仿宋_GB2312"/>
          <w:b/>
          <w:sz w:val="32"/>
          <w:szCs w:val="32"/>
        </w:rPr>
        <w:t>单位医疗（项）</w:t>
      </w:r>
      <w:r>
        <w:rPr>
          <w:rFonts w:hint="eastAsia" w:ascii="仿宋_GB2312" w:hAnsi="仿宋" w:eastAsia="仿宋_GB2312"/>
          <w:b/>
          <w:sz w:val="32"/>
          <w:szCs w:val="32"/>
          <w:lang w:eastAsia="zh-CN"/>
        </w:rPr>
        <w:t>。</w:t>
      </w:r>
      <w:r>
        <w:rPr>
          <w:rFonts w:hint="eastAsia" w:ascii="仿宋_GB2312" w:hAnsi="仿宋" w:eastAsia="仿宋_GB2312"/>
          <w:sz w:val="32"/>
          <w:szCs w:val="32"/>
          <w:lang w:val="en-US" w:eastAsia="zh-CN"/>
        </w:rPr>
        <w:t>2023年预算2.94万元，比2022年预算增加1.47万元，增长100%，增长原因主要是人员增加及工资调整</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仿宋_GB2312" w:cs="Times New Roman"/>
          <w:sz w:val="32"/>
          <w:szCs w:val="32"/>
        </w:rPr>
      </w:pPr>
      <w:r>
        <w:rPr>
          <w:rFonts w:hint="eastAsia" w:ascii="仿宋_GB2312" w:hAnsi="仿宋" w:eastAsia="仿宋_GB2312"/>
          <w:b/>
          <w:sz w:val="32"/>
          <w:szCs w:val="32"/>
          <w:lang w:val="en-US" w:eastAsia="zh-CN"/>
        </w:rPr>
        <w:t>6.卫生健康支出</w:t>
      </w:r>
      <w:r>
        <w:rPr>
          <w:rFonts w:hint="eastAsia" w:ascii="仿宋_GB2312" w:hAnsi="仿宋" w:eastAsia="仿宋_GB2312"/>
          <w:b/>
          <w:sz w:val="32"/>
          <w:szCs w:val="32"/>
        </w:rPr>
        <w:t>（类）行政事业单位医疗（款）</w:t>
      </w:r>
      <w:r>
        <w:rPr>
          <w:rFonts w:hint="eastAsia" w:ascii="仿宋_GB2312" w:hAnsi="仿宋" w:eastAsia="仿宋_GB2312"/>
          <w:b/>
          <w:sz w:val="32"/>
          <w:szCs w:val="32"/>
          <w:lang w:val="en-US" w:eastAsia="zh-CN"/>
        </w:rPr>
        <w:t>其他行政事业</w:t>
      </w:r>
      <w:r>
        <w:rPr>
          <w:rFonts w:hint="eastAsia" w:ascii="仿宋_GB2312" w:hAnsi="仿宋" w:eastAsia="仿宋_GB2312"/>
          <w:b/>
          <w:sz w:val="32"/>
          <w:szCs w:val="32"/>
        </w:rPr>
        <w:t>单位医疗</w:t>
      </w:r>
      <w:r>
        <w:rPr>
          <w:rFonts w:hint="eastAsia" w:ascii="仿宋_GB2312" w:hAnsi="仿宋" w:eastAsia="仿宋_GB2312"/>
          <w:b/>
          <w:sz w:val="32"/>
          <w:szCs w:val="32"/>
          <w:lang w:val="en-US" w:eastAsia="zh-CN"/>
        </w:rPr>
        <w:t>支出</w:t>
      </w:r>
      <w:r>
        <w:rPr>
          <w:rFonts w:hint="eastAsia" w:ascii="仿宋_GB2312" w:hAnsi="仿宋" w:eastAsia="仿宋_GB2312"/>
          <w:b/>
          <w:sz w:val="32"/>
          <w:szCs w:val="32"/>
        </w:rPr>
        <w:t>（项）</w:t>
      </w:r>
      <w:r>
        <w:rPr>
          <w:rFonts w:hint="eastAsia" w:ascii="仿宋_GB2312" w:hAnsi="仿宋" w:eastAsia="仿宋_GB2312"/>
          <w:b/>
          <w:sz w:val="32"/>
          <w:szCs w:val="32"/>
          <w:lang w:eastAsia="zh-CN"/>
        </w:rPr>
        <w:t>。</w:t>
      </w:r>
      <w:r>
        <w:rPr>
          <w:rFonts w:hint="eastAsia" w:ascii="仿宋_GB2312" w:hAnsi="仿宋" w:eastAsia="仿宋_GB2312"/>
          <w:sz w:val="32"/>
          <w:szCs w:val="32"/>
          <w:lang w:val="en-US" w:eastAsia="zh-CN"/>
        </w:rPr>
        <w:t>2023年预算0.06万元，比2022年预算增加0.03万元，增长100%，增长原因主要是人员增加及工资调整</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仿宋_GB2312" w:cs="Times New Roman"/>
          <w:sz w:val="32"/>
          <w:szCs w:val="32"/>
        </w:rPr>
      </w:pPr>
      <w:r>
        <w:rPr>
          <w:rFonts w:hint="eastAsia" w:ascii="仿宋_GB2312" w:hAnsi="仿宋" w:eastAsia="仿宋_GB2312"/>
          <w:b/>
          <w:sz w:val="32"/>
          <w:szCs w:val="32"/>
          <w:lang w:val="en-US" w:eastAsia="zh-CN"/>
        </w:rPr>
        <w:t>7. 住房保障支出（类）住房改革支出（款）住房公积金（项）。</w:t>
      </w:r>
      <w:r>
        <w:rPr>
          <w:rFonts w:hint="eastAsia" w:ascii="仿宋_GB2312" w:hAnsi="仿宋" w:eastAsia="仿宋_GB2312"/>
          <w:sz w:val="32"/>
          <w:szCs w:val="32"/>
          <w:lang w:val="en-US" w:eastAsia="zh-CN"/>
        </w:rPr>
        <w:t>2023年预算8.72万元，比2022年预算增加6.17万元，增长241.96%，增长原因主要是人员增加及工资调整</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pPr>
      <w:r>
        <w:rPr>
          <w:rFonts w:hint="eastAsia" w:ascii="仿宋_GB2312" w:hAnsi="仿宋" w:eastAsia="仿宋_GB2312" w:cstheme="minorBidi"/>
          <w:b/>
          <w:kern w:val="2"/>
          <w:sz w:val="32"/>
          <w:szCs w:val="32"/>
          <w:lang w:val="en-US" w:eastAsia="zh-CN" w:bidi="ar-SA"/>
        </w:rPr>
        <w:t>8.住房保障支出（类）住房改革支出（款）提租补贴（项）。</w:t>
      </w:r>
      <w:r>
        <w:rPr>
          <w:rFonts w:hint="eastAsia" w:ascii="仿宋_GB2312" w:hAnsi="仿宋" w:eastAsia="仿宋_GB2312"/>
          <w:sz w:val="32"/>
          <w:szCs w:val="32"/>
          <w:lang w:val="en-US" w:eastAsia="zh-CN"/>
        </w:rPr>
        <w:t>2023年预算2.18万元，比2022年预算增加1.54万元，增长240.63%，增长原因主要是人员增加及工资调整</w:t>
      </w:r>
      <w:r>
        <w:rPr>
          <w:rFonts w:ascii="Times New Roman" w:hAnsi="Times New Roman" w:eastAsia="仿宋_GB2312" w:cs="Times New Roman"/>
          <w:sz w:val="32"/>
          <w:szCs w:val="32"/>
        </w:rPr>
        <w:t>。</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六、关于202</w:t>
      </w:r>
      <w:r>
        <w:rPr>
          <w:rFonts w:hint="eastAsia" w:ascii="Times New Roman" w:hAnsi="Times New Roman" w:eastAsia="黑体" w:cs="Times New Roman"/>
          <w:color w:val="000000" w:themeColor="text1"/>
          <w:kern w:val="2"/>
          <w:sz w:val="32"/>
          <w:szCs w:val="32"/>
          <w:lang w:val="en-US" w:eastAsia="zh-CN"/>
          <w14:textFill>
            <w14:solidFill>
              <w14:schemeClr w14:val="tx1"/>
            </w14:solidFill>
          </w14:textFill>
        </w:rPr>
        <w:t>3</w:t>
      </w:r>
      <w:r>
        <w:rPr>
          <w:rFonts w:ascii="Times New Roman" w:hAnsi="Times New Roman" w:eastAsia="黑体" w:cs="Times New Roman"/>
          <w:color w:val="000000" w:themeColor="text1"/>
          <w:kern w:val="2"/>
          <w:sz w:val="32"/>
          <w:szCs w:val="32"/>
          <w14:textFill>
            <w14:solidFill>
              <w14:schemeClr w14:val="tx1"/>
            </w14:solidFill>
          </w14:textFill>
        </w:rPr>
        <w:t>年一般公共预算基本支出表的说明</w:t>
      </w:r>
    </w:p>
    <w:p>
      <w:pPr>
        <w:keepNext w:val="0"/>
        <w:keepLines w:val="0"/>
        <w:pageBreakBefore w:val="0"/>
        <w:kinsoku/>
        <w:wordWrap/>
        <w:overflowPunct/>
        <w:topLinePunct w:val="0"/>
        <w:autoSpaceDE/>
        <w:autoSpaceDN/>
        <w:bidi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文明创建中心</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年一般公共预算基本支出</w:t>
      </w:r>
      <w:r>
        <w:rPr>
          <w:rFonts w:hint="eastAsia" w:ascii="Times New Roman" w:hAnsi="Times New Roman" w:eastAsia="仿宋_GB2312" w:cs="Times New Roman"/>
          <w:sz w:val="32"/>
          <w:szCs w:val="32"/>
          <w:lang w:val="en-US" w:eastAsia="zh-CN"/>
        </w:rPr>
        <w:t>111.31</w:t>
      </w:r>
      <w:r>
        <w:rPr>
          <w:rFonts w:ascii="Times New Roman" w:hAnsi="Times New Roman" w:eastAsia="仿宋_GB2312" w:cs="Times New Roman"/>
          <w:sz w:val="32"/>
          <w:szCs w:val="32"/>
        </w:rPr>
        <w:t>元，其中，人员经费</w:t>
      </w:r>
      <w:r>
        <w:rPr>
          <w:rFonts w:hint="eastAsia" w:ascii="Times New Roman" w:hAnsi="Times New Roman" w:eastAsia="仿宋_GB2312" w:cs="Times New Roman"/>
          <w:sz w:val="32"/>
          <w:szCs w:val="32"/>
          <w:lang w:val="en-US" w:eastAsia="zh-CN"/>
        </w:rPr>
        <w:t>104.43</w:t>
      </w:r>
      <w:r>
        <w:rPr>
          <w:rFonts w:ascii="Times New Roman" w:hAnsi="Times New Roman" w:eastAsia="仿宋_GB2312" w:cs="Times New Roman"/>
          <w:sz w:val="32"/>
          <w:szCs w:val="32"/>
        </w:rPr>
        <w:t>万元，公用经费</w:t>
      </w:r>
      <w:r>
        <w:rPr>
          <w:rFonts w:hint="eastAsia" w:ascii="Times New Roman" w:hAnsi="Times New Roman" w:eastAsia="仿宋_GB2312" w:cs="Times New Roman"/>
          <w:sz w:val="32"/>
          <w:szCs w:val="32"/>
          <w:lang w:val="en-US" w:eastAsia="zh-CN"/>
        </w:rPr>
        <w:t>6.88</w:t>
      </w:r>
      <w:r>
        <w:rPr>
          <w:rFonts w:ascii="Times New Roman" w:hAnsi="Times New Roman" w:eastAsia="仿宋_GB2312" w:cs="Times New Roman"/>
          <w:sz w:val="32"/>
          <w:szCs w:val="32"/>
        </w:rPr>
        <w:t>万元。</w:t>
      </w:r>
    </w:p>
    <w:p>
      <w:pPr>
        <w:keepNext w:val="0"/>
        <w:keepLines w:val="0"/>
        <w:pageBreakBefore w:val="0"/>
        <w:numPr>
          <w:ilvl w:val="0"/>
          <w:numId w:val="1"/>
        </w:numPr>
        <w:kinsoku/>
        <w:wordWrap/>
        <w:overflowPunct/>
        <w:topLinePunct w:val="0"/>
        <w:autoSpaceDE/>
        <w:autoSpaceDN/>
        <w:bidi w:val="0"/>
        <w:spacing w:line="520" w:lineRule="exact"/>
        <w:ind w:firstLine="640" w:firstLineChars="200"/>
        <w:textAlignment w:val="auto"/>
        <w:rPr>
          <w:rFonts w:hint="eastAsia" w:ascii="仿宋_GB2312" w:hAnsi="仿宋" w:eastAsia="仿宋_GB2312"/>
          <w:sz w:val="32"/>
          <w:szCs w:val="32"/>
        </w:rPr>
      </w:pPr>
      <w:r>
        <w:rPr>
          <w:rFonts w:ascii="Times New Roman" w:hAnsi="Times New Roman" w:eastAsia="仿宋_GB2312" w:cs="Times New Roman"/>
          <w:sz w:val="32"/>
          <w:szCs w:val="32"/>
        </w:rPr>
        <w:t>人员经费</w:t>
      </w:r>
      <w:r>
        <w:rPr>
          <w:rFonts w:hint="eastAsia" w:ascii="Times New Roman" w:hAnsi="Times New Roman" w:eastAsia="仿宋_GB2312" w:cs="Times New Roman"/>
          <w:sz w:val="32"/>
          <w:szCs w:val="32"/>
          <w:lang w:val="en-US" w:eastAsia="zh-CN"/>
        </w:rPr>
        <w:t>104.43</w:t>
      </w:r>
      <w:r>
        <w:rPr>
          <w:rFonts w:ascii="Times New Roman" w:hAnsi="Times New Roman" w:eastAsia="仿宋_GB2312" w:cs="Times New Roman"/>
          <w:sz w:val="32"/>
          <w:szCs w:val="32"/>
        </w:rPr>
        <w:t>万元，主要包括:</w:t>
      </w:r>
      <w:r>
        <w:rPr>
          <w:rFonts w:hint="eastAsia" w:ascii="仿宋_GB2312" w:hAnsi="仿宋" w:eastAsia="仿宋_GB2312"/>
          <w:sz w:val="32"/>
          <w:szCs w:val="32"/>
        </w:rPr>
        <w:t>基本工资、津贴补贴、绩效工资、机关事业单位基本养老保险缴费、职业年金缴费、职工基本医疗保险缴费、住房公积金、医疗费、其他工资福利支出等。</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rPr>
          <w:rFonts w:ascii="仿宋_GB2312" w:hAnsi="仿宋" w:eastAsia="仿宋_GB2312"/>
          <w:sz w:val="32"/>
          <w:szCs w:val="32"/>
        </w:rPr>
      </w:pPr>
      <w:r>
        <w:rPr>
          <w:rFonts w:ascii="Times New Roman" w:hAnsi="Times New Roman" w:eastAsia="仿宋_GB2312" w:cs="Times New Roman"/>
          <w:sz w:val="32"/>
          <w:szCs w:val="32"/>
        </w:rPr>
        <w:t>（二）公用经费</w:t>
      </w:r>
      <w:r>
        <w:rPr>
          <w:rFonts w:hint="eastAsia" w:ascii="Times New Roman" w:hAnsi="Times New Roman" w:eastAsia="仿宋_GB2312" w:cs="Times New Roman"/>
          <w:sz w:val="32"/>
          <w:szCs w:val="32"/>
          <w:lang w:val="en-US" w:eastAsia="zh-CN"/>
        </w:rPr>
        <w:t>6.88</w:t>
      </w:r>
      <w:r>
        <w:rPr>
          <w:rFonts w:ascii="Times New Roman" w:hAnsi="Times New Roman" w:eastAsia="仿宋_GB2312" w:cs="Times New Roman"/>
          <w:sz w:val="32"/>
          <w:szCs w:val="32"/>
        </w:rPr>
        <w:t>万元，主要包括：</w:t>
      </w:r>
      <w:r>
        <w:rPr>
          <w:rFonts w:hint="eastAsia" w:ascii="仿宋_GB2312" w:hAnsi="仿宋" w:eastAsia="仿宋_GB2312" w:cstheme="minorBidi"/>
          <w:kern w:val="2"/>
          <w:sz w:val="32"/>
          <w:szCs w:val="32"/>
          <w:lang w:val="en-US" w:eastAsia="zh-CN" w:bidi="ar-SA"/>
        </w:rPr>
        <w:t>办公费、印刷费、邮电费、差旅费、会议费、培训费、劳务费、工会经费、其他交通费、其他商品和服务支出等。</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七、关于202</w:t>
      </w:r>
      <w:r>
        <w:rPr>
          <w:rFonts w:hint="eastAsia" w:ascii="Times New Roman" w:hAnsi="Times New Roman" w:eastAsia="黑体" w:cs="Times New Roman"/>
          <w:sz w:val="32"/>
          <w:szCs w:val="32"/>
          <w:lang w:val="en-US" w:eastAsia="zh-CN"/>
        </w:rPr>
        <w:t>3</w:t>
      </w:r>
      <w:r>
        <w:rPr>
          <w:rFonts w:ascii="Times New Roman" w:hAnsi="Times New Roman" w:eastAsia="黑体" w:cs="Times New Roman"/>
          <w:sz w:val="32"/>
          <w:szCs w:val="32"/>
        </w:rPr>
        <w:t>年政府性基金预算支出表的说明</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文明创建中心</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没有</w:t>
      </w:r>
      <w:r>
        <w:rPr>
          <w:rFonts w:ascii="Times New Roman" w:hAnsi="Times New Roman" w:eastAsia="仿宋_GB2312" w:cs="Times New Roman"/>
          <w:sz w:val="32"/>
          <w:szCs w:val="32"/>
        </w:rPr>
        <w:t>政府性基金收入，</w:t>
      </w:r>
      <w:r>
        <w:rPr>
          <w:rFonts w:hint="eastAsia" w:ascii="Times New Roman" w:hAnsi="Times New Roman" w:eastAsia="仿宋_GB2312" w:cs="Times New Roman"/>
          <w:sz w:val="32"/>
          <w:szCs w:val="32"/>
          <w:lang w:val="en-US" w:eastAsia="zh-CN"/>
        </w:rPr>
        <w:t>也没有使用</w:t>
      </w:r>
      <w:r>
        <w:rPr>
          <w:rFonts w:ascii="Times New Roman" w:hAnsi="Times New Roman" w:eastAsia="仿宋_GB2312" w:cs="Times New Roman"/>
          <w:sz w:val="32"/>
          <w:szCs w:val="32"/>
        </w:rPr>
        <w:t>政府性基金支出。</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八、关于202</w:t>
      </w:r>
      <w:r>
        <w:rPr>
          <w:rFonts w:hint="eastAsia" w:ascii="Times New Roman" w:hAnsi="Times New Roman" w:eastAsia="黑体" w:cs="Times New Roman"/>
          <w:sz w:val="32"/>
          <w:szCs w:val="32"/>
          <w:lang w:val="en-US" w:eastAsia="zh-CN"/>
        </w:rPr>
        <w:t>3</w:t>
      </w:r>
      <w:r>
        <w:rPr>
          <w:rFonts w:ascii="Times New Roman" w:hAnsi="Times New Roman" w:eastAsia="黑体" w:cs="Times New Roman"/>
          <w:sz w:val="32"/>
          <w:szCs w:val="32"/>
        </w:rPr>
        <w:t>年国有资本经营预算支出表的说明</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文明创建中心</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年没有国有资本经营预算拨款收入，也没有使用国有资本经营预算拨款安排的支出。</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九、关于202</w:t>
      </w:r>
      <w:r>
        <w:rPr>
          <w:rFonts w:hint="eastAsia" w:ascii="Times New Roman" w:hAnsi="Times New Roman" w:eastAsia="黑体" w:cs="Times New Roman"/>
          <w:sz w:val="32"/>
          <w:szCs w:val="32"/>
          <w:lang w:val="en-US" w:eastAsia="zh-CN"/>
        </w:rPr>
        <w:t>3</w:t>
      </w:r>
      <w:r>
        <w:rPr>
          <w:rFonts w:ascii="Times New Roman" w:hAnsi="Times New Roman" w:eastAsia="黑体" w:cs="Times New Roman"/>
          <w:sz w:val="32"/>
          <w:szCs w:val="32"/>
        </w:rPr>
        <w:t>年项目支出表的说明</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文明创建中心</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项目</w:t>
      </w:r>
      <w:r>
        <w:rPr>
          <w:rFonts w:ascii="Times New Roman" w:hAnsi="Times New Roman" w:eastAsia="仿宋_GB2312" w:cs="Times New Roman"/>
          <w:sz w:val="32"/>
          <w:szCs w:val="32"/>
        </w:rPr>
        <w:t>收入</w:t>
      </w:r>
      <w:r>
        <w:rPr>
          <w:rFonts w:hint="eastAsia" w:ascii="Times New Roman" w:hAnsi="Times New Roman" w:eastAsia="仿宋_GB2312" w:cs="Times New Roman"/>
          <w:sz w:val="32"/>
          <w:szCs w:val="32"/>
          <w:lang w:val="en-US" w:eastAsia="zh-CN"/>
        </w:rPr>
        <w:t>0.7万元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比上年度增加100%，增长原因为缴纳残疾人就业保障金</w:t>
      </w:r>
      <w:r>
        <w:rPr>
          <w:rFonts w:ascii="Times New Roman" w:hAnsi="Times New Roman" w:eastAsia="仿宋_GB2312" w:cs="Times New Roman"/>
          <w:sz w:val="32"/>
          <w:szCs w:val="32"/>
        </w:rPr>
        <w:t xml:space="preserve">。 </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十、关于202</w:t>
      </w:r>
      <w:r>
        <w:rPr>
          <w:rFonts w:hint="eastAsia" w:ascii="Times New Roman" w:hAnsi="Times New Roman" w:eastAsia="黑体" w:cs="Times New Roman"/>
          <w:sz w:val="32"/>
          <w:szCs w:val="32"/>
          <w:lang w:val="en-US" w:eastAsia="zh-CN"/>
        </w:rPr>
        <w:t>3</w:t>
      </w:r>
      <w:r>
        <w:rPr>
          <w:rFonts w:ascii="Times New Roman" w:hAnsi="Times New Roman" w:eastAsia="黑体" w:cs="Times New Roman"/>
          <w:sz w:val="32"/>
          <w:szCs w:val="32"/>
        </w:rPr>
        <w:t>年政府采购支出表的说明</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文明创建中心</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没有</w:t>
      </w:r>
      <w:r>
        <w:rPr>
          <w:rFonts w:ascii="Times New Roman" w:hAnsi="Times New Roman" w:eastAsia="仿宋_GB2312" w:cs="Times New Roman"/>
          <w:sz w:val="32"/>
          <w:szCs w:val="32"/>
        </w:rPr>
        <w:t>安排政府采购支出。</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十一、关于202</w:t>
      </w:r>
      <w:r>
        <w:rPr>
          <w:rFonts w:hint="eastAsia" w:ascii="Times New Roman" w:hAnsi="Times New Roman" w:eastAsia="黑体" w:cs="Times New Roman"/>
          <w:sz w:val="32"/>
          <w:szCs w:val="32"/>
          <w:lang w:val="en-US" w:eastAsia="zh-CN"/>
        </w:rPr>
        <w:t>3</w:t>
      </w:r>
      <w:r>
        <w:rPr>
          <w:rFonts w:ascii="Times New Roman" w:hAnsi="Times New Roman" w:eastAsia="黑体" w:cs="Times New Roman"/>
          <w:sz w:val="32"/>
          <w:szCs w:val="32"/>
        </w:rPr>
        <w:t>年政府购买服务支出表的说明</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outlineLvl w:val="0"/>
        <w:rPr>
          <w:rFonts w:ascii="Times New Roman" w:hAnsi="Times New Roman" w:eastAsia="楷体" w:cs="Times New Roman"/>
          <w:color w:val="FF0000"/>
          <w:sz w:val="32"/>
          <w:szCs w:val="32"/>
        </w:rPr>
      </w:pP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文明创建中心</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年没有安排政府购买服务支出。</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十二、其他重要事项情况说明</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（一）项目及绩效目标情况。</w:t>
      </w:r>
    </w:p>
    <w:p>
      <w:pPr>
        <w:pStyle w:val="2"/>
        <w:keepNext w:val="0"/>
        <w:keepLines w:val="0"/>
        <w:pageBreakBefore w:val="0"/>
        <w:kinsoku/>
        <w:wordWrap/>
        <w:overflowPunct/>
        <w:topLinePunct w:val="0"/>
        <w:autoSpaceDE/>
        <w:autoSpaceDN/>
        <w:bidi w:val="0"/>
        <w:spacing w:line="520" w:lineRule="exact"/>
        <w:ind w:firstLine="320" w:firstLineChars="100"/>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未设置绩效目标。</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（二）机关运行经费。</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文明创建中心</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没有安排</w:t>
      </w:r>
      <w:r>
        <w:rPr>
          <w:rFonts w:ascii="Times New Roman" w:hAnsi="Times New Roman" w:eastAsia="仿宋_GB2312" w:cs="Times New Roman"/>
          <w:sz w:val="32"/>
          <w:szCs w:val="32"/>
        </w:rPr>
        <w:t>机关运行经费。</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（三）政府采购情况。</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文明创建中心</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没有安排</w:t>
      </w:r>
      <w:r>
        <w:rPr>
          <w:rFonts w:ascii="Times New Roman" w:hAnsi="Times New Roman" w:eastAsia="仿宋_GB2312" w:cs="Times New Roman"/>
          <w:sz w:val="32"/>
          <w:szCs w:val="32"/>
        </w:rPr>
        <w:t>政府采购预算。</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（四）国有资产占有使用情况。</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hAnsi="楷体" w:eastAsia="仿宋_GB2312"/>
          <w:color w:val="3366FF"/>
          <w:sz w:val="32"/>
          <w:szCs w:val="32"/>
        </w:rPr>
      </w:pPr>
      <w:r>
        <w:rPr>
          <w:rFonts w:hint="eastAsia" w:ascii="仿宋_GB2312" w:hAnsi="仿宋" w:eastAsia="仿宋_GB2312"/>
          <w:sz w:val="32"/>
          <w:szCs w:val="32"/>
        </w:rPr>
        <w:t>截至202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年12月31日，</w:t>
      </w: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文明创建中心</w:t>
      </w:r>
      <w:r>
        <w:rPr>
          <w:rFonts w:hint="eastAsia" w:ascii="仿宋_GB2312" w:hAnsi="楷体" w:eastAsia="仿宋_GB2312"/>
          <w:sz w:val="32"/>
          <w:szCs w:val="32"/>
        </w:rPr>
        <w:t>共有车辆</w:t>
      </w:r>
      <w:r>
        <w:rPr>
          <w:rFonts w:hint="eastAsia" w:ascii="仿宋_GB2312" w:hAnsi="楷体" w:eastAsia="仿宋_GB2312"/>
          <w:sz w:val="32"/>
          <w:szCs w:val="32"/>
          <w:lang w:val="en-US" w:eastAsia="zh-CN"/>
        </w:rPr>
        <w:t>0</w:t>
      </w:r>
      <w:r>
        <w:rPr>
          <w:rFonts w:hint="eastAsia" w:ascii="仿宋_GB2312" w:hAnsi="楷体" w:eastAsia="仿宋_GB2312"/>
          <w:sz w:val="32"/>
          <w:szCs w:val="32"/>
        </w:rPr>
        <w:t>辆。单位价值50万元以上的通用设备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台（套），单位价值100万元以上的专用设备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hint="eastAsia" w:ascii="仿宋_GB2312" w:hAnsi="楷体" w:eastAsia="仿宋_GB2312"/>
          <w:sz w:val="32"/>
          <w:szCs w:val="32"/>
        </w:rPr>
        <w:t>202</w:t>
      </w:r>
      <w:r>
        <w:rPr>
          <w:rFonts w:hint="eastAsia" w:ascii="仿宋_GB2312" w:hAnsi="楷体" w:eastAsia="仿宋_GB2312"/>
          <w:sz w:val="32"/>
          <w:szCs w:val="32"/>
          <w:lang w:val="en-US" w:eastAsia="zh-CN"/>
        </w:rPr>
        <w:t>3</w:t>
      </w:r>
      <w:r>
        <w:rPr>
          <w:rFonts w:hint="eastAsia" w:ascii="仿宋_GB2312" w:hAnsi="楷体" w:eastAsia="仿宋_GB2312"/>
          <w:sz w:val="32"/>
          <w:szCs w:val="32"/>
        </w:rPr>
        <w:t>年部门预算安排购置公务用车</w:t>
      </w:r>
      <w:r>
        <w:rPr>
          <w:rFonts w:hint="eastAsia" w:ascii="仿宋_GB2312" w:hAnsi="楷体" w:eastAsia="仿宋_GB2312"/>
          <w:sz w:val="32"/>
          <w:szCs w:val="32"/>
          <w:lang w:val="en-US" w:eastAsia="zh-CN"/>
        </w:rPr>
        <w:t>0</w:t>
      </w:r>
      <w:r>
        <w:rPr>
          <w:rFonts w:hint="eastAsia" w:ascii="仿宋_GB2312" w:hAnsi="楷体" w:eastAsia="仿宋_GB2312"/>
          <w:sz w:val="32"/>
          <w:szCs w:val="32"/>
        </w:rPr>
        <w:t>辆，购置费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万元；安排购置单位价值100万元以上专用设备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（五）绩效目标设置情况。</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楷体" w:eastAsia="仿宋_GB2312"/>
          <w:sz w:val="32"/>
          <w:szCs w:val="32"/>
          <w:lang w:eastAsia="zh-CN"/>
        </w:rPr>
      </w:pPr>
      <w:r>
        <w:rPr>
          <w:rFonts w:hint="eastAsia" w:ascii="仿宋_GB2312" w:hAnsi="楷体" w:eastAsia="仿宋_GB2312"/>
          <w:sz w:val="32"/>
          <w:szCs w:val="32"/>
        </w:rPr>
        <w:t>202</w:t>
      </w:r>
      <w:r>
        <w:rPr>
          <w:rFonts w:hint="eastAsia" w:ascii="仿宋_GB2312" w:hAnsi="楷体" w:eastAsia="仿宋_GB2312"/>
          <w:sz w:val="32"/>
          <w:szCs w:val="32"/>
          <w:lang w:val="en-US" w:eastAsia="zh-CN"/>
        </w:rPr>
        <w:t>3</w:t>
      </w:r>
      <w:r>
        <w:rPr>
          <w:rFonts w:hint="eastAsia" w:ascii="仿宋_GB2312" w:hAnsi="楷体" w:eastAsia="仿宋_GB2312"/>
          <w:sz w:val="32"/>
          <w:szCs w:val="32"/>
        </w:rPr>
        <w:t>年，</w:t>
      </w: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文明创建中心</w:t>
      </w:r>
      <w:r>
        <w:rPr>
          <w:rFonts w:hint="eastAsia" w:ascii="仿宋_GB2312" w:hAnsi="楷体" w:eastAsia="仿宋_GB2312"/>
          <w:sz w:val="32"/>
          <w:szCs w:val="32"/>
          <w:lang w:val="en-US" w:eastAsia="zh-CN"/>
        </w:rPr>
        <w:t>没有安排</w:t>
      </w:r>
      <w:r>
        <w:rPr>
          <w:rFonts w:hint="eastAsia" w:ascii="仿宋_GB2312" w:hAnsi="楷体" w:eastAsia="仿宋_GB2312"/>
          <w:sz w:val="32"/>
          <w:szCs w:val="32"/>
        </w:rPr>
        <w:t>项目</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未设置</w:t>
      </w:r>
      <w:r>
        <w:rPr>
          <w:rFonts w:hint="eastAsia" w:ascii="仿宋_GB2312" w:hAnsi="楷体" w:eastAsia="仿宋_GB2312"/>
          <w:sz w:val="32"/>
          <w:szCs w:val="32"/>
        </w:rPr>
        <w:t>绩效目标管理</w:t>
      </w:r>
      <w:r>
        <w:rPr>
          <w:rFonts w:hint="eastAsia" w:ascii="仿宋_GB2312" w:hAnsi="楷体" w:eastAsia="仿宋_GB2312"/>
          <w:sz w:val="32"/>
          <w:szCs w:val="32"/>
          <w:lang w:eastAsia="zh-CN"/>
        </w:rPr>
        <w:t>。</w:t>
      </w:r>
    </w:p>
    <w:p>
      <w:pPr>
        <w:pStyle w:val="2"/>
        <w:keepNext w:val="0"/>
        <w:keepLines w:val="0"/>
        <w:pageBreakBefore w:val="0"/>
        <w:kinsoku/>
        <w:wordWrap/>
        <w:overflowPunct/>
        <w:topLinePunct w:val="0"/>
        <w:autoSpaceDE/>
        <w:autoSpaceDN/>
        <w:bidi w:val="0"/>
        <w:spacing w:line="520" w:lineRule="exact"/>
        <w:ind w:left="0" w:leftChars="0" w:firstLine="0" w:firstLineChars="0"/>
        <w:textAlignment w:val="auto"/>
      </w:pP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Times New Roman" w:hAnsi="Times New Roman" w:eastAsia="黑体" w:cs="Times New Roman"/>
          <w:sz w:val="36"/>
          <w:szCs w:val="36"/>
        </w:rPr>
      </w:pPr>
      <w:r>
        <w:rPr>
          <w:rFonts w:ascii="Times New Roman" w:hAnsi="Times New Roman" w:eastAsia="黑体" w:cs="Times New Roman"/>
          <w:sz w:val="36"/>
          <w:szCs w:val="36"/>
        </w:rPr>
        <w:t>第四部分 名词解释</w:t>
      </w:r>
    </w:p>
    <w:p>
      <w:pPr>
        <w:keepNext w:val="0"/>
        <w:keepLines w:val="0"/>
        <w:pageBreakBefore w:val="0"/>
        <w:kinsoku/>
        <w:wordWrap/>
        <w:overflowPunct/>
        <w:topLinePunct w:val="0"/>
        <w:autoSpaceDE/>
        <w:autoSpaceDN/>
        <w:bidi w:val="0"/>
        <w:adjustRightInd w:val="0"/>
        <w:snapToGrid w:val="0"/>
        <w:spacing w:line="520" w:lineRule="exact"/>
        <w:jc w:val="both"/>
        <w:textAlignment w:val="auto"/>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 w:eastAsia="仿宋_GB231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仿宋" w:eastAsia="仿宋_GB2312"/>
          <w:sz w:val="32"/>
          <w:szCs w:val="32"/>
        </w:rPr>
        <w:t>指市财政当年拨付的资金，主要包括一般公共预算拨款收入、政府性基金预算拨款收入、国有资本经营预算拨款收入。</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627" w:firstLineChars="196"/>
        <w:textAlignment w:val="auto"/>
        <w:rPr>
          <w:rFonts w:hint="eastAsia" w:ascii="仿宋_GB2312" w:hAnsi="仿宋" w:eastAsia="仿宋_GB2312" w:cs="Times New Roman"/>
          <w:kern w:val="2"/>
          <w:sz w:val="32"/>
          <w:szCs w:val="32"/>
        </w:rPr>
      </w:pPr>
      <w:r>
        <w:rPr>
          <w:rFonts w:hint="eastAsia" w:ascii="黑体" w:hAnsi="黑体" w:eastAsia="黑体"/>
          <w:sz w:val="32"/>
          <w:szCs w:val="32"/>
        </w:rPr>
        <w:t>二、财政专户管理非税收入：</w:t>
      </w:r>
      <w:r>
        <w:rPr>
          <w:rFonts w:hint="eastAsia" w:ascii="仿宋_GB2312" w:hAnsi="仿宋" w:eastAsia="仿宋_GB2312" w:cs="Times New Roman"/>
          <w:kern w:val="2"/>
          <w:sz w:val="32"/>
          <w:szCs w:val="32"/>
        </w:rPr>
        <w:t>指按照非税收入管理相关规定，纳入财政专户管理的教育收费等。</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627" w:firstLineChars="196"/>
        <w:textAlignment w:val="auto"/>
        <w:rPr>
          <w:rFonts w:hint="eastAsia" w:ascii="仿宋_GB2312" w:hAnsi="仿宋" w:eastAsia="仿宋_GB2312" w:cs="Times New Roman"/>
          <w:kern w:val="2"/>
          <w:sz w:val="32"/>
          <w:szCs w:val="32"/>
        </w:rPr>
      </w:pPr>
      <w:r>
        <w:rPr>
          <w:rFonts w:hint="eastAsia" w:ascii="黑体" w:hAnsi="黑体" w:eastAsia="黑体"/>
          <w:sz w:val="32"/>
          <w:szCs w:val="32"/>
        </w:rPr>
        <w:t>三、其他收入：</w:t>
      </w:r>
      <w:r>
        <w:rPr>
          <w:rFonts w:hint="eastAsia" w:ascii="仿宋_GB2312" w:hAnsi="仿宋" w:eastAsia="仿宋_GB2312" w:cs="Times New Roman"/>
          <w:kern w:val="2"/>
          <w:sz w:val="32"/>
          <w:szCs w:val="32"/>
        </w:rPr>
        <w:t>指除了财政拨款收入、财政专户管理非税收入等以外的收入。</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627" w:firstLineChars="196"/>
        <w:textAlignment w:val="auto"/>
        <w:rPr>
          <w:rFonts w:hint="eastAsia" w:ascii="仿宋_GB2312" w:hAnsi="仿宋" w:eastAsia="仿宋_GB2312" w:cs="Times New Roman"/>
          <w:kern w:val="2"/>
          <w:sz w:val="32"/>
          <w:szCs w:val="32"/>
        </w:rPr>
      </w:pPr>
      <w:r>
        <w:rPr>
          <w:rFonts w:hint="eastAsia" w:ascii="黑体" w:hAnsi="黑体" w:eastAsia="黑体"/>
          <w:sz w:val="32"/>
          <w:szCs w:val="32"/>
        </w:rPr>
        <w:t>四、上年结转：</w:t>
      </w:r>
      <w:r>
        <w:rPr>
          <w:rFonts w:hint="eastAsia" w:ascii="仿宋_GB2312" w:hAnsi="仿宋" w:eastAsia="仿宋_GB2312" w:cs="Times New Roman"/>
          <w:kern w:val="2"/>
          <w:sz w:val="32"/>
          <w:szCs w:val="32"/>
        </w:rPr>
        <w:t>指以前年度安排、结转到本年仍按原用途继续使用的资金。</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627" w:firstLineChars="196"/>
        <w:textAlignment w:val="auto"/>
        <w:rPr>
          <w:rFonts w:hint="eastAsia" w:ascii="仿宋_GB2312" w:hAnsi="仿宋" w:eastAsia="仿宋_GB2312" w:cs="Times New Roman"/>
          <w:kern w:val="2"/>
          <w:sz w:val="32"/>
          <w:szCs w:val="32"/>
        </w:rPr>
      </w:pPr>
      <w:r>
        <w:rPr>
          <w:rFonts w:hint="eastAsia" w:ascii="黑体" w:hAnsi="黑体" w:eastAsia="黑体"/>
          <w:sz w:val="32"/>
          <w:szCs w:val="32"/>
        </w:rPr>
        <w:t>五、结转下年：</w:t>
      </w:r>
      <w:r>
        <w:rPr>
          <w:rFonts w:hint="eastAsia" w:ascii="仿宋_GB2312" w:hAnsi="仿宋" w:eastAsia="仿宋_GB2312" w:cs="Times New Roman"/>
          <w:kern w:val="2"/>
          <w:sz w:val="32"/>
          <w:szCs w:val="32"/>
        </w:rPr>
        <w:t>指以前年度预算安排、因客观条件发生变化无法按原计划实施，需以后年度按原用途继续使用的资金。</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627" w:firstLineChars="196"/>
        <w:textAlignment w:val="auto"/>
        <w:rPr>
          <w:rFonts w:hint="eastAsia" w:ascii="仿宋_GB2312" w:hAnsi="黑体" w:eastAsia="仿宋_GB2312"/>
          <w:sz w:val="32"/>
          <w:szCs w:val="32"/>
        </w:rPr>
      </w:pPr>
      <w:r>
        <w:rPr>
          <w:rFonts w:hint="eastAsia" w:ascii="黑体" w:hAnsi="黑体" w:eastAsia="黑体"/>
          <w:sz w:val="32"/>
          <w:szCs w:val="32"/>
        </w:rPr>
        <w:t>六、基本支出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6"/>
        <w:keepNext w:val="0"/>
        <w:keepLines w:val="0"/>
        <w:pageBreakBefore w:val="0"/>
        <w:kinsoku/>
        <w:wordWrap/>
        <w:overflowPunct/>
        <w:topLinePunct w:val="0"/>
        <w:autoSpaceDE/>
        <w:autoSpaceDN/>
        <w:bidi w:val="0"/>
        <w:spacing w:before="0" w:beforeAutospacing="0" w:after="0" w:afterAutospacing="0" w:line="520" w:lineRule="exact"/>
        <w:ind w:firstLine="627" w:firstLineChars="196"/>
        <w:jc w:val="both"/>
        <w:textAlignment w:val="auto"/>
        <w:rPr>
          <w:rFonts w:hint="eastAsia" w:ascii="仿宋_GB2312" w:hAnsi="黑体" w:eastAsia="仿宋_GB2312"/>
          <w:sz w:val="32"/>
          <w:szCs w:val="32"/>
          <w:lang w:eastAsia="zh-CN"/>
        </w:rPr>
      </w:pPr>
      <w:r>
        <w:rPr>
          <w:rFonts w:hint="eastAsia" w:ascii="黑体" w:hAnsi="黑体" w:eastAsia="黑体"/>
          <w:sz w:val="32"/>
          <w:szCs w:val="32"/>
        </w:rPr>
        <w:t>七、项目支出</w:t>
      </w:r>
      <w:r>
        <w:rPr>
          <w:rFonts w:hint="eastAsia" w:ascii="仿宋_GB2312" w:hAnsi="黑体" w:eastAsia="仿宋_GB2312"/>
          <w:b/>
          <w:sz w:val="32"/>
          <w:szCs w:val="32"/>
        </w:rPr>
        <w:t>：</w:t>
      </w:r>
      <w:r>
        <w:rPr>
          <w:rFonts w:hint="eastAsia" w:ascii="仿宋_GB2312" w:hAnsi="黑体" w:eastAsia="仿宋_GB2312"/>
          <w:sz w:val="32"/>
          <w:szCs w:val="32"/>
        </w:rPr>
        <w:t>指在基本支出之外为完成特定行政任务和事业发展目标所发生的支出。</w:t>
      </w:r>
    </w:p>
    <w:p>
      <w:pPr>
        <w:pStyle w:val="6"/>
        <w:keepNext w:val="0"/>
        <w:keepLines w:val="0"/>
        <w:pageBreakBefore w:val="0"/>
        <w:kinsoku/>
        <w:wordWrap/>
        <w:overflowPunct/>
        <w:topLinePunct w:val="0"/>
        <w:autoSpaceDE/>
        <w:autoSpaceDN/>
        <w:bidi w:val="0"/>
        <w:spacing w:before="0" w:beforeAutospacing="0" w:after="0" w:afterAutospacing="0" w:line="520" w:lineRule="exact"/>
        <w:ind w:firstLine="627" w:firstLineChars="196"/>
        <w:jc w:val="both"/>
        <w:textAlignment w:val="auto"/>
        <w:rPr>
          <w:rFonts w:hint="eastAsia" w:ascii="仿宋_GB2312" w:hAnsi="黑体" w:eastAsia="仿宋_GB2312"/>
          <w:b/>
          <w:sz w:val="32"/>
          <w:szCs w:val="32"/>
        </w:rPr>
      </w:pPr>
      <w:r>
        <w:rPr>
          <w:rFonts w:hint="eastAsia" w:ascii="仿宋_GB2312" w:hAnsi="黑体" w:eastAsia="仿宋_GB2312"/>
          <w:sz w:val="32"/>
          <w:szCs w:val="32"/>
        </w:rPr>
        <w:t xml:space="preserve">   </w:t>
      </w:r>
      <w:r>
        <w:rPr>
          <w:rFonts w:hint="eastAsia" w:ascii="黑体" w:hAnsi="黑体" w:eastAsia="黑体"/>
          <w:sz w:val="32"/>
          <w:szCs w:val="32"/>
        </w:rPr>
        <w:t xml:space="preserve"> 八、“三公”经费：</w:t>
      </w:r>
      <w:r>
        <w:rPr>
          <w:rFonts w:hint="eastAsia" w:ascii="仿宋_GB2312" w:hAnsi="黑体" w:eastAsia="仿宋_GB2312"/>
          <w:sz w:val="32"/>
          <w:szCs w:val="32"/>
        </w:rPr>
        <w:t>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w:t>
      </w:r>
      <w:r>
        <w:rPr>
          <w:rFonts w:ascii="仿宋_GB2312" w:hAnsi="黑体" w:eastAsia="仿宋_GB2312"/>
          <w:sz w:val="32"/>
          <w:szCs w:val="32"/>
        </w:rPr>
        <w:t>）</w:t>
      </w:r>
      <w:r>
        <w:rPr>
          <w:rFonts w:hint="eastAsia" w:ascii="仿宋_GB2312" w:hAnsi="黑体" w:eastAsia="仿宋_GB2312"/>
          <w:sz w:val="32"/>
          <w:szCs w:val="32"/>
        </w:rPr>
        <w:t>支出。</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sz w:val="32"/>
          <w:szCs w:val="32"/>
        </w:rPr>
        <w:t>九、</w:t>
      </w:r>
      <w:r>
        <w:rPr>
          <w:rFonts w:hint="eastAsia" w:ascii="黑体" w:hAnsi="黑体" w:eastAsia="黑体" w:cs="宋体"/>
          <w:kern w:val="0"/>
          <w:sz w:val="32"/>
          <w:szCs w:val="32"/>
          <w:lang w:val="en-US" w:eastAsia="zh-CN" w:bidi="ar-SA"/>
        </w:rPr>
        <w:t>文明单位</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sz w:val="32"/>
          <w:szCs w:val="32"/>
          <w:lang w:eastAsia="zh-CN"/>
        </w:rPr>
        <w:t>文明单位是在社会主义物质文明、政治文明、精神文明和生态文明建设中成绩突出，效益显著，群众认可并经主管部门考核、评选，领导机关批准、命名的先进单位，是一项综合性的荣誉。</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黑体" w:hAnsi="黑体" w:eastAsia="黑体"/>
          <w:sz w:val="32"/>
          <w:szCs w:val="32"/>
          <w:lang w:eastAsia="zh-CN"/>
        </w:rPr>
      </w:pPr>
      <w:r>
        <w:rPr>
          <w:rFonts w:hint="eastAsia" w:ascii="黑体" w:hAnsi="黑体" w:eastAsia="黑体" w:cs="宋体"/>
          <w:kern w:val="0"/>
          <w:sz w:val="32"/>
          <w:szCs w:val="32"/>
          <w:lang w:val="en-US" w:eastAsia="zh-CN" w:bidi="ar-SA"/>
        </w:rPr>
        <w:t>十、志愿服务</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sz w:val="32"/>
          <w:szCs w:val="32"/>
          <w:lang w:eastAsia="zh-CN"/>
        </w:rPr>
        <w:t>指在不求回报的情况下，为改善社会，促进社会进步而自愿付出个人的时间及精力所作出的服务工作。</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480" w:firstLineChars="150"/>
        <w:jc w:val="both"/>
        <w:textAlignment w:val="auto"/>
        <w:rPr>
          <w:rStyle w:val="10"/>
          <w:rFonts w:hint="eastAsia" w:ascii="黑体" w:eastAsia="黑体"/>
          <w:color w:val="000000"/>
          <w:sz w:val="36"/>
          <w:szCs w:val="36"/>
        </w:rPr>
      </w:pPr>
      <w:r>
        <w:rPr>
          <w:rFonts w:hint="eastAsia" w:ascii="黑体" w:hAnsi="黑体" w:eastAsia="黑体" w:cs="宋体"/>
          <w:kern w:val="0"/>
          <w:sz w:val="32"/>
          <w:szCs w:val="32"/>
          <w:lang w:val="en-US" w:eastAsia="zh-CN" w:bidi="ar-SA"/>
        </w:rPr>
        <w:t>十一、文明城市</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sz w:val="32"/>
          <w:szCs w:val="32"/>
          <w:lang w:eastAsia="zh-CN"/>
        </w:rPr>
        <w:t>在全面建设小康社会，推进社会主义现代化建设新的发展阶段，经济和社会各项事业全面进步，物质文明、政治文明与精神文明建设协调发展，精神文明建设取得显著成就，市民整体素质和城市文明程度较高的城市。</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359" w:leftChars="171"/>
        <w:jc w:val="both"/>
        <w:textAlignment w:val="auto"/>
        <w:rPr>
          <w:rFonts w:ascii="Times New Roman" w:hAnsi="Times New Roman" w:cs="Times New Roman"/>
        </w:rPr>
      </w:pPr>
    </w:p>
    <w:p>
      <w:pPr>
        <w:rPr>
          <w:rFonts w:ascii="Times New Roman" w:hAnsi="Times New Roman" w:cs="Times New Roman"/>
        </w:rPr>
      </w:pPr>
    </w:p>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55711"/>
      <w:docPartObj>
        <w:docPartGallery w:val="autotext"/>
      </w:docPartObj>
    </w:sdtPr>
    <w:sdtContent>
      <w:p>
        <w:pPr>
          <w:pStyle w:val="4"/>
          <w:jc w:val="right"/>
        </w:pPr>
        <w:r>
          <w:fldChar w:fldCharType="begin"/>
        </w:r>
        <w:r>
          <w:instrText xml:space="preserve"> PAGE   \* MERGEFORMAT </w:instrText>
        </w:r>
        <w:r>
          <w:fldChar w:fldCharType="separate"/>
        </w:r>
        <w:r>
          <w:rPr>
            <w:lang w:val="zh-CN"/>
          </w:rPr>
          <w:t>33</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C92D2"/>
    <w:multiLevelType w:val="singleLevel"/>
    <w:tmpl w:val="E17C92D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2ZTNlZWJiMDkxYmFiYTY1MDVjMzE1NmExOTVjMTgifQ=="/>
  </w:docVars>
  <w:rsids>
    <w:rsidRoot w:val="00172A27"/>
    <w:rsid w:val="000003C1"/>
    <w:rsid w:val="0000176A"/>
    <w:rsid w:val="000027CC"/>
    <w:rsid w:val="00015821"/>
    <w:rsid w:val="00016DCE"/>
    <w:rsid w:val="0002456C"/>
    <w:rsid w:val="00026E99"/>
    <w:rsid w:val="0005090D"/>
    <w:rsid w:val="00050AF9"/>
    <w:rsid w:val="000510A0"/>
    <w:rsid w:val="00052923"/>
    <w:rsid w:val="0005523F"/>
    <w:rsid w:val="000720A0"/>
    <w:rsid w:val="000807F9"/>
    <w:rsid w:val="000812F3"/>
    <w:rsid w:val="000859AC"/>
    <w:rsid w:val="00085B50"/>
    <w:rsid w:val="00086992"/>
    <w:rsid w:val="0009339B"/>
    <w:rsid w:val="000945B8"/>
    <w:rsid w:val="00095C1B"/>
    <w:rsid w:val="000B486F"/>
    <w:rsid w:val="000B701A"/>
    <w:rsid w:val="000C34F5"/>
    <w:rsid w:val="000D0F45"/>
    <w:rsid w:val="000E0593"/>
    <w:rsid w:val="000F001D"/>
    <w:rsid w:val="000F35AE"/>
    <w:rsid w:val="000F6876"/>
    <w:rsid w:val="00110671"/>
    <w:rsid w:val="0012431A"/>
    <w:rsid w:val="00130CD5"/>
    <w:rsid w:val="00143558"/>
    <w:rsid w:val="00145AB0"/>
    <w:rsid w:val="0014631F"/>
    <w:rsid w:val="00150DF1"/>
    <w:rsid w:val="00152846"/>
    <w:rsid w:val="00152BF2"/>
    <w:rsid w:val="00156E31"/>
    <w:rsid w:val="00161C3F"/>
    <w:rsid w:val="00165C02"/>
    <w:rsid w:val="00166692"/>
    <w:rsid w:val="00170725"/>
    <w:rsid w:val="001713F8"/>
    <w:rsid w:val="001771E6"/>
    <w:rsid w:val="001803E7"/>
    <w:rsid w:val="00194491"/>
    <w:rsid w:val="001949D0"/>
    <w:rsid w:val="001A180C"/>
    <w:rsid w:val="001A6389"/>
    <w:rsid w:val="001A70D0"/>
    <w:rsid w:val="001C3EA4"/>
    <w:rsid w:val="001C4E9A"/>
    <w:rsid w:val="001D4149"/>
    <w:rsid w:val="001E0263"/>
    <w:rsid w:val="001E4162"/>
    <w:rsid w:val="001E717A"/>
    <w:rsid w:val="001F54C8"/>
    <w:rsid w:val="001F739C"/>
    <w:rsid w:val="0020776B"/>
    <w:rsid w:val="00210D08"/>
    <w:rsid w:val="00226E7B"/>
    <w:rsid w:val="00231CF0"/>
    <w:rsid w:val="002351AD"/>
    <w:rsid w:val="002458E8"/>
    <w:rsid w:val="0024741B"/>
    <w:rsid w:val="0025289A"/>
    <w:rsid w:val="00263B7E"/>
    <w:rsid w:val="002711F0"/>
    <w:rsid w:val="00271BE7"/>
    <w:rsid w:val="002725C5"/>
    <w:rsid w:val="00277F2D"/>
    <w:rsid w:val="00280650"/>
    <w:rsid w:val="00285291"/>
    <w:rsid w:val="002911C3"/>
    <w:rsid w:val="002933D9"/>
    <w:rsid w:val="00294131"/>
    <w:rsid w:val="002A6B54"/>
    <w:rsid w:val="002B25DE"/>
    <w:rsid w:val="002C2BDF"/>
    <w:rsid w:val="002C781A"/>
    <w:rsid w:val="002D1DB9"/>
    <w:rsid w:val="002E0782"/>
    <w:rsid w:val="002E11DE"/>
    <w:rsid w:val="002E284A"/>
    <w:rsid w:val="002F54FF"/>
    <w:rsid w:val="002F6097"/>
    <w:rsid w:val="002F6AE2"/>
    <w:rsid w:val="003066B6"/>
    <w:rsid w:val="00314943"/>
    <w:rsid w:val="00314DEA"/>
    <w:rsid w:val="0032522B"/>
    <w:rsid w:val="00344389"/>
    <w:rsid w:val="00351103"/>
    <w:rsid w:val="00352640"/>
    <w:rsid w:val="00353EE7"/>
    <w:rsid w:val="003607B2"/>
    <w:rsid w:val="00361647"/>
    <w:rsid w:val="00366256"/>
    <w:rsid w:val="00370476"/>
    <w:rsid w:val="00380820"/>
    <w:rsid w:val="00383CD8"/>
    <w:rsid w:val="0038419D"/>
    <w:rsid w:val="00387043"/>
    <w:rsid w:val="003900A9"/>
    <w:rsid w:val="00394C50"/>
    <w:rsid w:val="003B060D"/>
    <w:rsid w:val="003B3C35"/>
    <w:rsid w:val="003C17BD"/>
    <w:rsid w:val="003C40FD"/>
    <w:rsid w:val="003C45C7"/>
    <w:rsid w:val="003D30B2"/>
    <w:rsid w:val="003E096B"/>
    <w:rsid w:val="003E237C"/>
    <w:rsid w:val="003E66A3"/>
    <w:rsid w:val="003E721C"/>
    <w:rsid w:val="003E7441"/>
    <w:rsid w:val="003E7E98"/>
    <w:rsid w:val="003F2BE9"/>
    <w:rsid w:val="003F5900"/>
    <w:rsid w:val="004048B7"/>
    <w:rsid w:val="00415416"/>
    <w:rsid w:val="00415ED5"/>
    <w:rsid w:val="0042415B"/>
    <w:rsid w:val="00425751"/>
    <w:rsid w:val="0042713F"/>
    <w:rsid w:val="00430C41"/>
    <w:rsid w:val="00431161"/>
    <w:rsid w:val="0044737F"/>
    <w:rsid w:val="00454492"/>
    <w:rsid w:val="00476FB2"/>
    <w:rsid w:val="00482476"/>
    <w:rsid w:val="004845A1"/>
    <w:rsid w:val="0048574C"/>
    <w:rsid w:val="004A6577"/>
    <w:rsid w:val="004A7283"/>
    <w:rsid w:val="004C11CB"/>
    <w:rsid w:val="004C3BD5"/>
    <w:rsid w:val="004C5730"/>
    <w:rsid w:val="004E5CFA"/>
    <w:rsid w:val="00500A91"/>
    <w:rsid w:val="00501172"/>
    <w:rsid w:val="00510B65"/>
    <w:rsid w:val="00514735"/>
    <w:rsid w:val="005166C2"/>
    <w:rsid w:val="00516B0F"/>
    <w:rsid w:val="00525FDD"/>
    <w:rsid w:val="00532161"/>
    <w:rsid w:val="0053715F"/>
    <w:rsid w:val="00542173"/>
    <w:rsid w:val="00544C35"/>
    <w:rsid w:val="005576E1"/>
    <w:rsid w:val="00557E03"/>
    <w:rsid w:val="00562B09"/>
    <w:rsid w:val="00562E89"/>
    <w:rsid w:val="00565987"/>
    <w:rsid w:val="00574EF2"/>
    <w:rsid w:val="00577B14"/>
    <w:rsid w:val="00581A7E"/>
    <w:rsid w:val="00582209"/>
    <w:rsid w:val="00584B72"/>
    <w:rsid w:val="00596AB0"/>
    <w:rsid w:val="005A1CDD"/>
    <w:rsid w:val="005A262C"/>
    <w:rsid w:val="005B0577"/>
    <w:rsid w:val="005B5372"/>
    <w:rsid w:val="005C2187"/>
    <w:rsid w:val="005D2121"/>
    <w:rsid w:val="005E1DBE"/>
    <w:rsid w:val="005E66C6"/>
    <w:rsid w:val="005F1DCD"/>
    <w:rsid w:val="00600DF2"/>
    <w:rsid w:val="00601B50"/>
    <w:rsid w:val="0060284C"/>
    <w:rsid w:val="00604020"/>
    <w:rsid w:val="00614051"/>
    <w:rsid w:val="0062288C"/>
    <w:rsid w:val="0062580F"/>
    <w:rsid w:val="00642177"/>
    <w:rsid w:val="00642C39"/>
    <w:rsid w:val="00647E00"/>
    <w:rsid w:val="00657804"/>
    <w:rsid w:val="00666BD8"/>
    <w:rsid w:val="00672AEA"/>
    <w:rsid w:val="0067761A"/>
    <w:rsid w:val="0069039D"/>
    <w:rsid w:val="00693859"/>
    <w:rsid w:val="00694264"/>
    <w:rsid w:val="006A032A"/>
    <w:rsid w:val="006B17A0"/>
    <w:rsid w:val="006B6125"/>
    <w:rsid w:val="006D39F7"/>
    <w:rsid w:val="006E2BB7"/>
    <w:rsid w:val="006E3F7A"/>
    <w:rsid w:val="006F28D7"/>
    <w:rsid w:val="00712B3E"/>
    <w:rsid w:val="007211F3"/>
    <w:rsid w:val="007221FD"/>
    <w:rsid w:val="00722B93"/>
    <w:rsid w:val="007318DE"/>
    <w:rsid w:val="0074251D"/>
    <w:rsid w:val="00752451"/>
    <w:rsid w:val="00752F7A"/>
    <w:rsid w:val="0075731C"/>
    <w:rsid w:val="0076294D"/>
    <w:rsid w:val="00772BCD"/>
    <w:rsid w:val="00796E8E"/>
    <w:rsid w:val="007A0175"/>
    <w:rsid w:val="007A0E2A"/>
    <w:rsid w:val="007A714A"/>
    <w:rsid w:val="007B0E13"/>
    <w:rsid w:val="007D2C1D"/>
    <w:rsid w:val="007D3209"/>
    <w:rsid w:val="007E28D7"/>
    <w:rsid w:val="007E2D78"/>
    <w:rsid w:val="007E36F8"/>
    <w:rsid w:val="007F1BDE"/>
    <w:rsid w:val="00812049"/>
    <w:rsid w:val="008206AC"/>
    <w:rsid w:val="00831988"/>
    <w:rsid w:val="0083254E"/>
    <w:rsid w:val="00842138"/>
    <w:rsid w:val="00860CC8"/>
    <w:rsid w:val="00863DEC"/>
    <w:rsid w:val="0087380C"/>
    <w:rsid w:val="00891055"/>
    <w:rsid w:val="00893638"/>
    <w:rsid w:val="008A3E15"/>
    <w:rsid w:val="008A4D1E"/>
    <w:rsid w:val="008B0535"/>
    <w:rsid w:val="008D00CE"/>
    <w:rsid w:val="008D0C69"/>
    <w:rsid w:val="008D3932"/>
    <w:rsid w:val="008D6F39"/>
    <w:rsid w:val="008E3D68"/>
    <w:rsid w:val="008E7426"/>
    <w:rsid w:val="008F1230"/>
    <w:rsid w:val="008F5697"/>
    <w:rsid w:val="00905D7A"/>
    <w:rsid w:val="00907EB1"/>
    <w:rsid w:val="009154FB"/>
    <w:rsid w:val="00915909"/>
    <w:rsid w:val="00915D08"/>
    <w:rsid w:val="00922AD1"/>
    <w:rsid w:val="00930672"/>
    <w:rsid w:val="00935904"/>
    <w:rsid w:val="00935BC1"/>
    <w:rsid w:val="00942F52"/>
    <w:rsid w:val="00943723"/>
    <w:rsid w:val="00960E56"/>
    <w:rsid w:val="00962167"/>
    <w:rsid w:val="009640FF"/>
    <w:rsid w:val="009730E4"/>
    <w:rsid w:val="00976479"/>
    <w:rsid w:val="0098716A"/>
    <w:rsid w:val="009874BC"/>
    <w:rsid w:val="0099011F"/>
    <w:rsid w:val="00990C8B"/>
    <w:rsid w:val="00990FA1"/>
    <w:rsid w:val="009A3572"/>
    <w:rsid w:val="009A5CC2"/>
    <w:rsid w:val="009C10D1"/>
    <w:rsid w:val="009C7F13"/>
    <w:rsid w:val="009E5A38"/>
    <w:rsid w:val="009F2E05"/>
    <w:rsid w:val="00A13C61"/>
    <w:rsid w:val="00A25CFC"/>
    <w:rsid w:val="00A26644"/>
    <w:rsid w:val="00A266F5"/>
    <w:rsid w:val="00A33786"/>
    <w:rsid w:val="00A34D62"/>
    <w:rsid w:val="00A44BD8"/>
    <w:rsid w:val="00A46E97"/>
    <w:rsid w:val="00A51BB2"/>
    <w:rsid w:val="00A566E8"/>
    <w:rsid w:val="00A608FC"/>
    <w:rsid w:val="00A62DE6"/>
    <w:rsid w:val="00A64517"/>
    <w:rsid w:val="00A64B80"/>
    <w:rsid w:val="00A656D0"/>
    <w:rsid w:val="00A66984"/>
    <w:rsid w:val="00A759CE"/>
    <w:rsid w:val="00A80366"/>
    <w:rsid w:val="00A90293"/>
    <w:rsid w:val="00AA019E"/>
    <w:rsid w:val="00AA63E5"/>
    <w:rsid w:val="00AC6A43"/>
    <w:rsid w:val="00AD02CD"/>
    <w:rsid w:val="00AD7F7C"/>
    <w:rsid w:val="00AE6B99"/>
    <w:rsid w:val="00B02555"/>
    <w:rsid w:val="00B106E8"/>
    <w:rsid w:val="00B1602E"/>
    <w:rsid w:val="00B214F8"/>
    <w:rsid w:val="00B24E1E"/>
    <w:rsid w:val="00B31578"/>
    <w:rsid w:val="00B37364"/>
    <w:rsid w:val="00B37A62"/>
    <w:rsid w:val="00B40A13"/>
    <w:rsid w:val="00B51464"/>
    <w:rsid w:val="00B60BEC"/>
    <w:rsid w:val="00B679AC"/>
    <w:rsid w:val="00B7597E"/>
    <w:rsid w:val="00B9441F"/>
    <w:rsid w:val="00B96C93"/>
    <w:rsid w:val="00BA005D"/>
    <w:rsid w:val="00BA0E91"/>
    <w:rsid w:val="00BB550B"/>
    <w:rsid w:val="00BE6210"/>
    <w:rsid w:val="00BF40E0"/>
    <w:rsid w:val="00C009FC"/>
    <w:rsid w:val="00C05FC0"/>
    <w:rsid w:val="00C07806"/>
    <w:rsid w:val="00C10BDA"/>
    <w:rsid w:val="00C23B57"/>
    <w:rsid w:val="00C25627"/>
    <w:rsid w:val="00C32C69"/>
    <w:rsid w:val="00C34B8B"/>
    <w:rsid w:val="00C415C6"/>
    <w:rsid w:val="00C56441"/>
    <w:rsid w:val="00C57B74"/>
    <w:rsid w:val="00C720B7"/>
    <w:rsid w:val="00C72343"/>
    <w:rsid w:val="00C77D0B"/>
    <w:rsid w:val="00C82039"/>
    <w:rsid w:val="00C83D02"/>
    <w:rsid w:val="00C87C34"/>
    <w:rsid w:val="00C907C3"/>
    <w:rsid w:val="00C925A2"/>
    <w:rsid w:val="00CB3A30"/>
    <w:rsid w:val="00CC691C"/>
    <w:rsid w:val="00CD124A"/>
    <w:rsid w:val="00CE053C"/>
    <w:rsid w:val="00CE5011"/>
    <w:rsid w:val="00CE506D"/>
    <w:rsid w:val="00CF2676"/>
    <w:rsid w:val="00CF68DB"/>
    <w:rsid w:val="00D00D14"/>
    <w:rsid w:val="00D125DB"/>
    <w:rsid w:val="00D23BD9"/>
    <w:rsid w:val="00D256A1"/>
    <w:rsid w:val="00D35E02"/>
    <w:rsid w:val="00D41522"/>
    <w:rsid w:val="00D541CF"/>
    <w:rsid w:val="00D6183E"/>
    <w:rsid w:val="00D62F2F"/>
    <w:rsid w:val="00D65BCD"/>
    <w:rsid w:val="00D675E1"/>
    <w:rsid w:val="00D75DE3"/>
    <w:rsid w:val="00D861FB"/>
    <w:rsid w:val="00D93A0A"/>
    <w:rsid w:val="00D97163"/>
    <w:rsid w:val="00DA02CF"/>
    <w:rsid w:val="00DA114A"/>
    <w:rsid w:val="00DA6329"/>
    <w:rsid w:val="00DA7155"/>
    <w:rsid w:val="00DD3619"/>
    <w:rsid w:val="00DD3DB1"/>
    <w:rsid w:val="00DE1CD2"/>
    <w:rsid w:val="00DE43E7"/>
    <w:rsid w:val="00DE4AFE"/>
    <w:rsid w:val="00DF08DE"/>
    <w:rsid w:val="00E14721"/>
    <w:rsid w:val="00E150A9"/>
    <w:rsid w:val="00E25ACC"/>
    <w:rsid w:val="00E31623"/>
    <w:rsid w:val="00E33FD5"/>
    <w:rsid w:val="00E34B24"/>
    <w:rsid w:val="00E35319"/>
    <w:rsid w:val="00E36BDC"/>
    <w:rsid w:val="00E6025A"/>
    <w:rsid w:val="00E60B42"/>
    <w:rsid w:val="00E616B4"/>
    <w:rsid w:val="00E658C5"/>
    <w:rsid w:val="00E717A2"/>
    <w:rsid w:val="00E955F8"/>
    <w:rsid w:val="00E9565D"/>
    <w:rsid w:val="00E96423"/>
    <w:rsid w:val="00EA0754"/>
    <w:rsid w:val="00EA43F9"/>
    <w:rsid w:val="00EB3D13"/>
    <w:rsid w:val="00EB6ECB"/>
    <w:rsid w:val="00EC18BD"/>
    <w:rsid w:val="00EE3CAA"/>
    <w:rsid w:val="00EE4EAA"/>
    <w:rsid w:val="00EE56A3"/>
    <w:rsid w:val="00EE7E1C"/>
    <w:rsid w:val="00EF601B"/>
    <w:rsid w:val="00EF74BD"/>
    <w:rsid w:val="00F1313F"/>
    <w:rsid w:val="00F177FD"/>
    <w:rsid w:val="00F20784"/>
    <w:rsid w:val="00F354AA"/>
    <w:rsid w:val="00F43207"/>
    <w:rsid w:val="00F447BE"/>
    <w:rsid w:val="00F45865"/>
    <w:rsid w:val="00F50CDF"/>
    <w:rsid w:val="00F57E2D"/>
    <w:rsid w:val="00F6260A"/>
    <w:rsid w:val="00F62848"/>
    <w:rsid w:val="00F65F2C"/>
    <w:rsid w:val="00F708D4"/>
    <w:rsid w:val="00F736DC"/>
    <w:rsid w:val="00F74D65"/>
    <w:rsid w:val="00F944E0"/>
    <w:rsid w:val="00FA26D6"/>
    <w:rsid w:val="00FB5E80"/>
    <w:rsid w:val="00FC0EE2"/>
    <w:rsid w:val="00FC1ED6"/>
    <w:rsid w:val="00FC4888"/>
    <w:rsid w:val="00FD3F0A"/>
    <w:rsid w:val="00FE398C"/>
    <w:rsid w:val="00FE475B"/>
    <w:rsid w:val="00FF6EF3"/>
    <w:rsid w:val="062C75F8"/>
    <w:rsid w:val="09576E86"/>
    <w:rsid w:val="10091B8E"/>
    <w:rsid w:val="151A7F8B"/>
    <w:rsid w:val="15A05265"/>
    <w:rsid w:val="172A2C5A"/>
    <w:rsid w:val="1A3B37AF"/>
    <w:rsid w:val="1B283D33"/>
    <w:rsid w:val="1C5E05CE"/>
    <w:rsid w:val="207C6CC0"/>
    <w:rsid w:val="248E4175"/>
    <w:rsid w:val="249E7753"/>
    <w:rsid w:val="250C47E8"/>
    <w:rsid w:val="25FF7195"/>
    <w:rsid w:val="2BAB0077"/>
    <w:rsid w:val="30EA7FE4"/>
    <w:rsid w:val="336D574A"/>
    <w:rsid w:val="35467498"/>
    <w:rsid w:val="39654BCA"/>
    <w:rsid w:val="3B546F95"/>
    <w:rsid w:val="425B1450"/>
    <w:rsid w:val="44381606"/>
    <w:rsid w:val="45CC719F"/>
    <w:rsid w:val="46074A0F"/>
    <w:rsid w:val="4DAB4188"/>
    <w:rsid w:val="525526CA"/>
    <w:rsid w:val="53FB29A3"/>
    <w:rsid w:val="63517988"/>
    <w:rsid w:val="6AD90811"/>
    <w:rsid w:val="6B2F3F61"/>
    <w:rsid w:val="7044125A"/>
    <w:rsid w:val="71566079"/>
    <w:rsid w:val="73D96AEE"/>
    <w:rsid w:val="79A26C57"/>
    <w:rsid w:val="7A657F12"/>
    <w:rsid w:val="7BA40965"/>
    <w:rsid w:val="7E755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semiHidden/>
    <w:unhideWhenUsed/>
    <w:qFormat/>
    <w:uiPriority w:val="99"/>
    <w:rPr>
      <w:color w:val="0000FF"/>
      <w:u w:val="single"/>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D99B-A5C8-45FB-937E-F43F30FA31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6933</Words>
  <Characters>8288</Characters>
  <Lines>90</Lines>
  <Paragraphs>25</Paragraphs>
  <TotalTime>3</TotalTime>
  <ScaleCrop>false</ScaleCrop>
  <LinksUpToDate>false</LinksUpToDate>
  <CharactersWithSpaces>8838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2021-02-01T00:18:00Z</dcterms:created>
  <dc:creator>刘海</dc:creator>
  <cp:lastModifiedBy>看海的井蛙</cp:lastModifiedBy>
  <cp:lastPrinted>2022-02-16T08:53:00Z</cp:lastPrinted>
  <dcterms:modified xsi:type="dcterms:W3CDTF">2023-02-24T09:19:08Z</dcterms:modified>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5A6FBD9E4F584423BAD4D5A250C6A1F7</vt:lpwstr>
  </property>
</Properties>
</file>